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5EB00548"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EC0771">
              <w:rPr>
                <w:rFonts w:ascii="Arial" w:hAnsi="Arial" w:cs="Arial"/>
                <w:b/>
                <w:sz w:val="22"/>
                <w:szCs w:val="24"/>
              </w:rPr>
              <w:t>7</w:t>
            </w:r>
            <w:r w:rsidR="0030364D">
              <w:rPr>
                <w:rFonts w:ascii="Arial" w:hAnsi="Arial" w:cs="Arial"/>
                <w:b/>
                <w:sz w:val="22"/>
                <w:szCs w:val="24"/>
              </w:rPr>
              <w:t>-e</w:t>
            </w:r>
            <w:r w:rsidRPr="009E704E">
              <w:rPr>
                <w:rFonts w:ascii="Arial" w:hAnsi="Arial" w:cs="Arial"/>
                <w:b/>
                <w:sz w:val="22"/>
                <w:szCs w:val="24"/>
              </w:rPr>
              <w:tab/>
            </w:r>
          </w:p>
          <w:p w14:paraId="7D0B3B6D" w14:textId="09983E19"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EC0771">
              <w:rPr>
                <w:rFonts w:cs="Arial"/>
                <w:i w:val="0"/>
                <w:noProof w:val="0"/>
                <w:sz w:val="22"/>
                <w:szCs w:val="24"/>
              </w:rPr>
              <w:t>Novemb</w:t>
            </w:r>
            <w:r w:rsidR="0030364D">
              <w:rPr>
                <w:rFonts w:cs="Arial"/>
                <w:i w:val="0"/>
                <w:noProof w:val="0"/>
                <w:sz w:val="22"/>
                <w:szCs w:val="24"/>
              </w:rPr>
              <w:t>er</w:t>
            </w:r>
            <w:r w:rsidRPr="005F6F46">
              <w:rPr>
                <w:rFonts w:cs="Arial"/>
                <w:i w:val="0"/>
                <w:noProof w:val="0"/>
                <w:sz w:val="22"/>
                <w:szCs w:val="24"/>
              </w:rPr>
              <w:t xml:space="preserve"> </w:t>
            </w:r>
            <w:r w:rsidR="002D5905">
              <w:rPr>
                <w:rFonts w:cs="Arial"/>
                <w:i w:val="0"/>
                <w:noProof w:val="0"/>
                <w:sz w:val="22"/>
                <w:szCs w:val="24"/>
              </w:rPr>
              <w:t>1</w:t>
            </w:r>
            <w:r w:rsidR="0030364D">
              <w:rPr>
                <w:rFonts w:cs="Arial"/>
                <w:i w:val="0"/>
                <w:noProof w:val="0"/>
                <w:sz w:val="22"/>
                <w:szCs w:val="24"/>
              </w:rPr>
              <w:t>1</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9F79EF">
              <w:rPr>
                <w:rFonts w:cs="Arial"/>
                <w:i w:val="0"/>
                <w:noProof w:val="0"/>
                <w:sz w:val="22"/>
                <w:szCs w:val="24"/>
              </w:rPr>
              <w:t xml:space="preserve"> </w:t>
            </w:r>
            <w:r w:rsidR="0030364D">
              <w:rPr>
                <w:rFonts w:cs="Arial"/>
                <w:i w:val="0"/>
                <w:noProof w:val="0"/>
                <w:sz w:val="22"/>
                <w:szCs w:val="24"/>
              </w:rPr>
              <w:t>19</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9F79EF">
              <w:rPr>
                <w:rFonts w:cs="Arial"/>
                <w:i w:val="0"/>
                <w:noProof w:val="0"/>
                <w:sz w:val="22"/>
                <w:szCs w:val="24"/>
              </w:rPr>
              <w:t>1</w:t>
            </w:r>
          </w:p>
        </w:tc>
        <w:tc>
          <w:tcPr>
            <w:tcW w:w="2766" w:type="dxa"/>
          </w:tcPr>
          <w:p w14:paraId="32F3B25E" w14:textId="5241732E"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D3F37">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755BD4">
              <w:rPr>
                <w:rFonts w:ascii="Arial" w:hAnsi="Arial" w:cs="Arial"/>
                <w:b/>
                <w:sz w:val="22"/>
                <w:szCs w:val="24"/>
              </w:rPr>
              <w:t>112224</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0597369D" w14:textId="44A82258" w:rsidR="00746535" w:rsidRPr="00A8610C" w:rsidRDefault="00746535" w:rsidP="00746535">
      <w:pPr>
        <w:tabs>
          <w:tab w:val="left" w:pos="1985"/>
        </w:tabs>
        <w:jc w:val="both"/>
        <w:rPr>
          <w:rFonts w:ascii="Arial" w:hAnsi="Arial"/>
          <w:b/>
          <w:sz w:val="22"/>
        </w:rPr>
      </w:pPr>
      <w:r w:rsidRPr="00A8610C">
        <w:rPr>
          <w:rFonts w:ascii="Arial" w:hAnsi="Arial"/>
          <w:b/>
          <w:sz w:val="22"/>
        </w:rPr>
        <w:t>Agenda item:</w:t>
      </w:r>
      <w:r w:rsidRPr="00A8610C">
        <w:rPr>
          <w:rFonts w:ascii="Arial" w:hAnsi="Arial"/>
          <w:b/>
          <w:sz w:val="22"/>
        </w:rPr>
        <w:tab/>
      </w:r>
      <w:r w:rsidR="00563E7A" w:rsidRPr="00A8610C">
        <w:rPr>
          <w:rFonts w:ascii="Arial" w:hAnsi="Arial"/>
          <w:b/>
          <w:sz w:val="22"/>
        </w:rPr>
        <w:t>8</w:t>
      </w:r>
      <w:r w:rsidRPr="00A8610C">
        <w:rPr>
          <w:rFonts w:ascii="Arial" w:hAnsi="Arial"/>
          <w:b/>
          <w:sz w:val="22"/>
        </w:rPr>
        <w:t>.</w:t>
      </w:r>
      <w:r w:rsidR="00AD6E67">
        <w:rPr>
          <w:rFonts w:ascii="Arial" w:hAnsi="Arial"/>
          <w:b/>
          <w:sz w:val="22"/>
        </w:rPr>
        <w:t>6</w:t>
      </w:r>
      <w:r w:rsidRPr="00A8610C">
        <w:rPr>
          <w:rFonts w:ascii="Arial" w:hAnsi="Arial"/>
          <w:b/>
          <w:sz w:val="22"/>
        </w:rPr>
        <w:t>.</w:t>
      </w:r>
      <w:r w:rsidR="004E2B88" w:rsidRPr="00A8610C">
        <w:rPr>
          <w:rFonts w:ascii="Arial" w:hAnsi="Arial"/>
          <w:b/>
          <w:sz w:val="22"/>
        </w:rPr>
        <w:t>1</w:t>
      </w:r>
      <w:r w:rsidR="00290AE6">
        <w:rPr>
          <w:rFonts w:ascii="Arial" w:hAnsi="Arial"/>
          <w:b/>
          <w:sz w:val="22"/>
        </w:rPr>
        <w:t>.</w:t>
      </w:r>
      <w:r w:rsidR="00EC0771">
        <w:rPr>
          <w:rFonts w:ascii="Arial" w:hAnsi="Arial"/>
          <w:b/>
          <w:sz w:val="22"/>
        </w:rPr>
        <w:t>2</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16C39881"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101167">
        <w:rPr>
          <w:rFonts w:ascii="Arial" w:hAnsi="Arial"/>
          <w:b/>
          <w:sz w:val="22"/>
        </w:rPr>
        <w:t>Other Aspects of</w:t>
      </w:r>
      <w:r w:rsidR="004E2B88" w:rsidRPr="00A8610C">
        <w:rPr>
          <w:rFonts w:ascii="Arial" w:hAnsi="Arial"/>
          <w:b/>
          <w:sz w:val="22"/>
        </w:rPr>
        <w:t xml:space="preserve"> </w:t>
      </w:r>
      <w:r w:rsidR="002D5905">
        <w:rPr>
          <w:rFonts w:ascii="Arial" w:hAnsi="Arial"/>
          <w:b/>
          <w:sz w:val="22"/>
        </w:rPr>
        <w:t>UE</w:t>
      </w:r>
      <w:r w:rsidR="00101167">
        <w:rPr>
          <w:rFonts w:ascii="Arial" w:hAnsi="Arial"/>
          <w:b/>
          <w:sz w:val="22"/>
        </w:rPr>
        <w:t xml:space="preserve"> Complexity Reduction</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7D9DE4C5" w14:textId="68D41BA5" w:rsidR="002D17C6" w:rsidRPr="00EF6796" w:rsidRDefault="00746535" w:rsidP="002D17C6">
      <w:pPr>
        <w:pStyle w:val="Heading1"/>
        <w:rPr>
          <w:lang w:val="en-US"/>
        </w:rPr>
      </w:pPr>
      <w:r w:rsidRPr="00CD65D4">
        <w:rPr>
          <w:lang w:val="en-US"/>
        </w:rPr>
        <w:t>Introduction</w:t>
      </w:r>
    </w:p>
    <w:p w14:paraId="50B2C5BF" w14:textId="4DCBB434" w:rsidR="00D208C1" w:rsidRDefault="005352DB" w:rsidP="00D208C1">
      <w:pPr>
        <w:pStyle w:val="BodyText"/>
        <w:autoSpaceDE/>
        <w:autoSpaceDN/>
        <w:adjustRightInd/>
        <w:spacing w:after="120"/>
        <w:jc w:val="both"/>
        <w:textAlignment w:val="auto"/>
      </w:pPr>
      <w:r>
        <w:t xml:space="preserve">In </w:t>
      </w:r>
      <w:r w:rsidR="00424701">
        <w:t xml:space="preserve">addition to UE BW reduction, </w:t>
      </w:r>
      <w:r w:rsidR="00E50A5A">
        <w:t xml:space="preserve">RAN1 </w:t>
      </w:r>
      <w:r w:rsidR="00424701">
        <w:t xml:space="preserve">has discussed other aspects of </w:t>
      </w:r>
      <w:r w:rsidR="00BB51E1">
        <w:t>complexity reduction for R17 RedCap devices</w:t>
      </w:r>
      <w:r w:rsidR="006452E8">
        <w:t>,</w:t>
      </w:r>
      <w:r w:rsidR="00BB51E1">
        <w:t xml:space="preserve"> </w:t>
      </w:r>
      <w:r w:rsidR="006452E8">
        <w:t xml:space="preserve">such as </w:t>
      </w:r>
      <w:r w:rsidR="00385494">
        <w:t xml:space="preserve">RX branch reduction, </w:t>
      </w:r>
      <w:r w:rsidR="005E4C50">
        <w:t xml:space="preserve">DL </w:t>
      </w:r>
      <w:r w:rsidR="00CB2C08">
        <w:t xml:space="preserve">MIMO layer reduction, </w:t>
      </w:r>
      <w:r w:rsidR="00D236DB">
        <w:t xml:space="preserve">modulation order relaxation and </w:t>
      </w:r>
      <w:r w:rsidR="0018508E">
        <w:t>Type-A HD-FDD</w:t>
      </w:r>
      <w:r w:rsidR="00904994">
        <w:t xml:space="preserve"> [1-2]</w:t>
      </w:r>
      <w:r w:rsidR="00424701">
        <w:t xml:space="preserve">. </w:t>
      </w:r>
    </w:p>
    <w:p w14:paraId="3B0C5983" w14:textId="2F7ADE9E" w:rsidR="000C01F7" w:rsidRPr="00AE4830" w:rsidRDefault="00061B39" w:rsidP="00E2571E">
      <w:pPr>
        <w:jc w:val="both"/>
        <w:rPr>
          <w:lang w:val="en-GB"/>
        </w:rPr>
      </w:pPr>
      <w:r>
        <w:rPr>
          <w:lang w:val="en-GB"/>
        </w:rPr>
        <w:t xml:space="preserve">In </w:t>
      </w:r>
      <w:r w:rsidR="00AE4830">
        <w:rPr>
          <w:lang w:val="en-GB"/>
        </w:rPr>
        <w:t>this contribution, we discuss</w:t>
      </w:r>
      <w:r w:rsidR="000B12A9">
        <w:rPr>
          <w:lang w:val="en-GB"/>
        </w:rPr>
        <w:t xml:space="preserve">ed </w:t>
      </w:r>
      <w:r w:rsidR="00B84DCC">
        <w:rPr>
          <w:lang w:val="en-GB"/>
        </w:rPr>
        <w:t xml:space="preserve">the remaining issues for UE complexity reduction, </w:t>
      </w:r>
      <w:r w:rsidR="00FA213C">
        <w:rPr>
          <w:lang w:val="en-GB"/>
        </w:rPr>
        <w:t>w</w:t>
      </w:r>
      <w:r w:rsidR="008D0DC7">
        <w:rPr>
          <w:lang w:val="en-GB"/>
        </w:rPr>
        <w:t xml:space="preserve">ith a focus on </w:t>
      </w:r>
      <w:r w:rsidR="00273F75">
        <w:rPr>
          <w:lang w:val="en-GB"/>
        </w:rPr>
        <w:t>Type-A HD-FDD</w:t>
      </w:r>
      <w:r w:rsidR="00610818">
        <w:rPr>
          <w:lang w:val="en-GB"/>
        </w:rPr>
        <w:t xml:space="preserve"> and </w:t>
      </w:r>
      <w:r w:rsidR="006A753D">
        <w:rPr>
          <w:lang w:val="en-GB"/>
        </w:rPr>
        <w:t>CSI measurements</w:t>
      </w:r>
      <w:r w:rsidR="00723293">
        <w:rPr>
          <w:lang w:val="en-GB"/>
        </w:rPr>
        <w:t>/</w:t>
      </w:r>
      <w:r w:rsidR="006A753D">
        <w:rPr>
          <w:lang w:val="en-GB"/>
        </w:rPr>
        <w:t xml:space="preserve">reporting </w:t>
      </w:r>
      <w:r w:rsidR="00411A97">
        <w:rPr>
          <w:lang w:val="en-GB"/>
        </w:rPr>
        <w:t>procedures</w:t>
      </w:r>
      <w:r w:rsidR="008F4A4B">
        <w:rPr>
          <w:lang w:val="en-GB"/>
        </w:rPr>
        <w:t xml:space="preserve">. </w:t>
      </w:r>
    </w:p>
    <w:p w14:paraId="15E02FC9" w14:textId="0DA21B07" w:rsidR="005424FD" w:rsidRPr="00D1376E" w:rsidRDefault="005424FD" w:rsidP="005424FD">
      <w:pPr>
        <w:pStyle w:val="Heading1"/>
      </w:pPr>
      <w:r>
        <w:t>Remaining Issues for Type-A HD-FDD</w:t>
      </w:r>
    </w:p>
    <w:p w14:paraId="66FCAE9C" w14:textId="448978A3" w:rsidR="00497604" w:rsidRDefault="00857269" w:rsidP="005424FD">
      <w:pPr>
        <w:rPr>
          <w:lang w:val="en-GB"/>
        </w:rPr>
      </w:pPr>
      <w:r>
        <w:rPr>
          <w:lang w:val="en-GB"/>
        </w:rPr>
        <w:t>In RAN1#106</w:t>
      </w:r>
      <w:r w:rsidR="000116F8">
        <w:rPr>
          <w:lang w:val="en-GB"/>
        </w:rPr>
        <w:t xml:space="preserve">-e meeting, </w:t>
      </w:r>
      <w:r w:rsidR="004B3705">
        <w:rPr>
          <w:lang w:val="en-GB"/>
        </w:rPr>
        <w:t xml:space="preserve">the following agreement was made for the </w:t>
      </w:r>
      <w:r w:rsidR="00B8633B">
        <w:rPr>
          <w:lang w:val="en-GB"/>
        </w:rPr>
        <w:t xml:space="preserve">potential </w:t>
      </w:r>
      <w:r w:rsidR="001D0E8F">
        <w:rPr>
          <w:lang w:val="en-GB"/>
        </w:rPr>
        <w:t>collisions between configured SSB and dynamically scheduled UL transmission</w:t>
      </w:r>
      <w:r w:rsidR="00A45B3C">
        <w:rPr>
          <w:lang w:val="en-GB"/>
        </w:rPr>
        <w:t>.</w:t>
      </w:r>
    </w:p>
    <w:p w14:paraId="18483938" w14:textId="4A11681B" w:rsidR="00CD79F2" w:rsidRPr="00497604" w:rsidRDefault="00CD79F2" w:rsidP="00CD79F2">
      <w:pPr>
        <w:rPr>
          <w:rFonts w:ascii="Calibri" w:hAnsi="Calibri"/>
          <w:b/>
          <w:bCs/>
          <w:szCs w:val="22"/>
        </w:rPr>
      </w:pPr>
      <w:r w:rsidRPr="00497604">
        <w:rPr>
          <w:b/>
          <w:bCs/>
          <w:highlight w:val="green"/>
        </w:rPr>
        <w:t>Agreements:</w:t>
      </w:r>
      <w:r w:rsidRPr="00497604">
        <w:rPr>
          <w:b/>
          <w:bCs/>
        </w:rPr>
        <w:t xml:space="preserve"> </w:t>
      </w:r>
    </w:p>
    <w:p w14:paraId="25C7CA20" w14:textId="77777777" w:rsidR="00CD79F2" w:rsidRPr="00497604" w:rsidRDefault="00CD79F2" w:rsidP="00A97D94">
      <w:pPr>
        <w:numPr>
          <w:ilvl w:val="0"/>
          <w:numId w:val="26"/>
        </w:numPr>
        <w:overflowPunct/>
        <w:autoSpaceDE/>
        <w:autoSpaceDN/>
        <w:adjustRightInd/>
        <w:spacing w:after="0" w:line="252" w:lineRule="auto"/>
        <w:textAlignment w:val="auto"/>
        <w:rPr>
          <w:b/>
          <w:bCs/>
        </w:rPr>
      </w:pPr>
      <w:r w:rsidRPr="00497604">
        <w:rPr>
          <w:b/>
          <w:bCs/>
        </w:rPr>
        <w:t>For Case 5 of dynamically scheduled UL transmission vs. SSB, one or both of the following options to be determined till next meeting:</w:t>
      </w:r>
    </w:p>
    <w:p w14:paraId="7CA1EA9D" w14:textId="77777777" w:rsidR="00CD79F2" w:rsidRPr="00497604" w:rsidRDefault="00CD79F2" w:rsidP="00A97D94">
      <w:pPr>
        <w:numPr>
          <w:ilvl w:val="1"/>
          <w:numId w:val="26"/>
        </w:numPr>
        <w:overflowPunct/>
        <w:autoSpaceDE/>
        <w:autoSpaceDN/>
        <w:adjustRightInd/>
        <w:spacing w:after="0" w:line="252" w:lineRule="auto"/>
        <w:textAlignment w:val="auto"/>
        <w:rPr>
          <w:b/>
          <w:bCs/>
        </w:rPr>
      </w:pPr>
      <w:r w:rsidRPr="00497604">
        <w:rPr>
          <w:b/>
          <w:bCs/>
        </w:rPr>
        <w:t>Option 1: Dynamically scheduled UL transmission is prioritized over SSB</w:t>
      </w:r>
    </w:p>
    <w:p w14:paraId="6AB283B1" w14:textId="77777777" w:rsidR="00CD79F2" w:rsidRPr="00497604" w:rsidRDefault="00CD79F2" w:rsidP="00A97D94">
      <w:pPr>
        <w:numPr>
          <w:ilvl w:val="1"/>
          <w:numId w:val="26"/>
        </w:numPr>
        <w:overflowPunct/>
        <w:autoSpaceDE/>
        <w:autoSpaceDN/>
        <w:adjustRightInd/>
        <w:spacing w:after="0" w:line="252" w:lineRule="auto"/>
        <w:textAlignment w:val="auto"/>
        <w:rPr>
          <w:b/>
          <w:bCs/>
        </w:rPr>
      </w:pPr>
      <w:r w:rsidRPr="00497604">
        <w:rPr>
          <w:b/>
          <w:bCs/>
        </w:rPr>
        <w:t>Option 2: Reuse the existing collision handling principles of Rel-15/16 for NR TDD that SSB is prioritized over dynamically scheduled UL transmission</w:t>
      </w:r>
    </w:p>
    <w:p w14:paraId="47F4B357" w14:textId="1190F670" w:rsidR="00A45B3C" w:rsidRPr="00CD79F2" w:rsidRDefault="00A45B3C" w:rsidP="005424FD"/>
    <w:p w14:paraId="014AD466" w14:textId="00480F4F" w:rsidR="00A45B3C" w:rsidRPr="005424FD" w:rsidRDefault="00C94A38" w:rsidP="005424FD">
      <w:pPr>
        <w:rPr>
          <w:lang w:val="en-GB"/>
        </w:rPr>
      </w:pPr>
      <w:r>
        <w:rPr>
          <w:lang w:val="en-GB"/>
        </w:rPr>
        <w:t>For a non-RedCap UE</w:t>
      </w:r>
      <w:r w:rsidR="00EA06D7">
        <w:rPr>
          <w:lang w:val="en-GB"/>
        </w:rPr>
        <w:t xml:space="preserve"> incapable of full duplex operation</w:t>
      </w:r>
      <w:r w:rsidR="00404F71">
        <w:rPr>
          <w:lang w:val="en-GB"/>
        </w:rPr>
        <w:t xml:space="preserve">, the following rules have been specified in </w:t>
      </w:r>
      <w:r w:rsidR="00672D23">
        <w:rPr>
          <w:lang w:val="en-GB"/>
        </w:rPr>
        <w:t>TS 38.213</w:t>
      </w:r>
      <w:r w:rsidR="00CC2813">
        <w:rPr>
          <w:lang w:val="en-GB"/>
        </w:rPr>
        <w:t xml:space="preserve"> </w:t>
      </w:r>
      <w:r w:rsidR="001B71DF">
        <w:rPr>
          <w:lang w:val="en-GB"/>
        </w:rPr>
        <w:t xml:space="preserve">when </w:t>
      </w:r>
      <w:r w:rsidR="008B4E22" w:rsidRPr="008B4E22">
        <w:rPr>
          <w:lang w:val="en-GB"/>
        </w:rPr>
        <w:t>SSB overlaps with UL transmissions or flexible symbols:</w:t>
      </w:r>
    </w:p>
    <w:p w14:paraId="5E910054" w14:textId="7B52DF30" w:rsidR="0067643B" w:rsidRDefault="0067643B" w:rsidP="00A97D94">
      <w:pPr>
        <w:pStyle w:val="ListParagraph"/>
        <w:numPr>
          <w:ilvl w:val="0"/>
          <w:numId w:val="27"/>
        </w:numPr>
      </w:pPr>
      <w:r w:rsidRPr="0080392F">
        <w:t xml:space="preserve">For </w:t>
      </w:r>
      <w:r w:rsidRPr="009216DE">
        <w:rPr>
          <w:lang w:val="fi-FI"/>
        </w:rPr>
        <w:t xml:space="preserve">operation on a single carrier in unpaired spectrum, for </w:t>
      </w:r>
      <w:r w:rsidRPr="0080392F">
        <w:t xml:space="preserve">a set of symbols of a slot indicated </w:t>
      </w:r>
      <w:r>
        <w:t xml:space="preserve">to a UE </w:t>
      </w:r>
      <w:r w:rsidRPr="0080392F">
        <w:t xml:space="preserve">by </w:t>
      </w:r>
      <w:r w:rsidRPr="009216DE">
        <w:rPr>
          <w:i/>
        </w:rPr>
        <w:t>ssb-PositionsInBurst</w:t>
      </w:r>
      <w:r w:rsidRPr="00B916EC">
        <w:t xml:space="preserve"> </w:t>
      </w:r>
      <w:r>
        <w:t xml:space="preserve">in </w:t>
      </w:r>
      <w:r w:rsidRPr="009216DE">
        <w:rPr>
          <w:i/>
        </w:rPr>
        <w:t>SIB1</w:t>
      </w:r>
      <w:r w:rsidRPr="0080392F">
        <w:t xml:space="preserve"> or </w:t>
      </w:r>
      <w:r w:rsidRPr="009216DE">
        <w:rPr>
          <w:i/>
        </w:rPr>
        <w:t>ssb-PositionsInBurst</w:t>
      </w:r>
      <w:r w:rsidRPr="00B916EC">
        <w:t xml:space="preserve"> </w:t>
      </w:r>
      <w:r>
        <w:t xml:space="preserve">in </w:t>
      </w:r>
      <w:r w:rsidRPr="009216DE">
        <w:rPr>
          <w:i/>
        </w:rPr>
        <w:t>ServingCellConfigCommon</w:t>
      </w:r>
      <w:r w:rsidRPr="0080392F">
        <w:t>, for reception of SS/PBCH blocks, the UE does not transmit PUSCH, PUCCH, PRACH</w:t>
      </w:r>
      <w:r>
        <w:t xml:space="preserve"> in the slot if a transmission would overlap with any symbol from the set of symbols</w:t>
      </w:r>
      <w:r w:rsidRPr="0080392F">
        <w:t xml:space="preserve"> </w:t>
      </w:r>
      <w:r>
        <w:t>and the UE does not transmit</w:t>
      </w:r>
      <w:r w:rsidRPr="0080392F">
        <w:t xml:space="preserve"> SRS in the set of symbols of the slot.</w:t>
      </w:r>
      <w:r>
        <w:t xml:space="preserve"> The UE does not expect the set of symbols of the slot to be indicated as uplink by</w:t>
      </w:r>
      <w:r w:rsidRPr="00B20FF5">
        <w:t xml:space="preserve"> </w:t>
      </w:r>
      <w:r w:rsidRPr="009216DE">
        <w:rPr>
          <w:i/>
        </w:rPr>
        <w:t>tdd-UL-DL-ConfigurationCommon</w:t>
      </w:r>
      <w:r>
        <w:t xml:space="preserve">, or </w:t>
      </w:r>
      <w:r w:rsidRPr="009216DE">
        <w:rPr>
          <w:i/>
        </w:rPr>
        <w:t>tdd-UL-DL-ConfigurationDedicated</w:t>
      </w:r>
      <w:r w:rsidRPr="0080392F">
        <w:t xml:space="preserve">, </w:t>
      </w:r>
      <w:r>
        <w:t>when provided to the</w:t>
      </w:r>
      <w:r w:rsidRPr="0080392F">
        <w:t xml:space="preserve"> UE</w:t>
      </w:r>
      <w:r>
        <w:t>.</w:t>
      </w:r>
    </w:p>
    <w:p w14:paraId="35492821" w14:textId="77777777" w:rsidR="00EA06D7" w:rsidRPr="00356320" w:rsidRDefault="00EA06D7" w:rsidP="00EA06D7">
      <w:pPr>
        <w:pStyle w:val="ListParagraph"/>
      </w:pPr>
    </w:p>
    <w:p w14:paraId="7BC6796B" w14:textId="77777777" w:rsidR="0067643B" w:rsidRPr="008E1EC3" w:rsidRDefault="0067643B" w:rsidP="00A97D94">
      <w:pPr>
        <w:pStyle w:val="ListParagraph"/>
        <w:numPr>
          <w:ilvl w:val="0"/>
          <w:numId w:val="27"/>
        </w:numPr>
        <w:spacing w:before="240"/>
      </w:pPr>
      <w:r w:rsidRPr="008E1EC3">
        <w:t xml:space="preserve">If a UE </w:t>
      </w:r>
    </w:p>
    <w:p w14:paraId="082CF516" w14:textId="77777777" w:rsidR="0067643B" w:rsidRPr="008E1EC3" w:rsidRDefault="0067643B" w:rsidP="0067643B">
      <w:pPr>
        <w:pStyle w:val="B1"/>
        <w:ind w:left="1004"/>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'enable</w:t>
      </w:r>
      <w:r>
        <w:rPr>
          <w:lang w:val="en-US"/>
        </w:rPr>
        <w:t>d</w:t>
      </w:r>
      <w:r>
        <w:t>'</w:t>
      </w:r>
      <w:r>
        <w:rPr>
          <w:lang w:val="en-US"/>
        </w:rPr>
        <w:t xml:space="preserve"> </w:t>
      </w:r>
      <w:r>
        <w:t>for a set of serving cell(s) among the multiple serving cells</w:t>
      </w:r>
      <w:r w:rsidRPr="008E1EC3">
        <w:t xml:space="preserve">, </w:t>
      </w:r>
      <w:r>
        <w:rPr>
          <w:rFonts w:eastAsia="DengXian"/>
          <w:lang w:val="en-US"/>
        </w:rPr>
        <w:t>and</w:t>
      </w:r>
    </w:p>
    <w:p w14:paraId="3FC3002B" w14:textId="77777777" w:rsidR="0067643B" w:rsidRPr="008E1EC3" w:rsidRDefault="0067643B" w:rsidP="0067643B">
      <w:pPr>
        <w:pStyle w:val="B1"/>
        <w:ind w:left="1004"/>
      </w:pPr>
      <w:r w:rsidRPr="008E1EC3">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36EA4DC9" w14:textId="77777777" w:rsidR="0067643B" w:rsidRPr="008E1EC3" w:rsidRDefault="0067643B" w:rsidP="0067643B">
      <w:pPr>
        <w:pStyle w:val="B1"/>
        <w:ind w:left="1004"/>
      </w:pPr>
      <w:r w:rsidRPr="008E1EC3">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55B6DB87" w14:textId="77777777" w:rsidR="0067643B" w:rsidRDefault="0067643B" w:rsidP="0067643B">
      <w:pPr>
        <w:ind w:left="644"/>
      </w:pPr>
      <w:r w:rsidRPr="008E1EC3">
        <w:t xml:space="preserve">for a set of symbols of a slot that are indicated to the UE for reception of SS/PBCH blocks in </w:t>
      </w:r>
      <w:r>
        <w:t>a first cell</w:t>
      </w:r>
      <w:r w:rsidRPr="008E1EC3">
        <w:t xml:space="preserve"> of </w:t>
      </w:r>
      <w:r>
        <w:t xml:space="preserve">the </w:t>
      </w:r>
      <w:r w:rsidRPr="008E1EC3">
        <w:t xml:space="preserve">multiple serving cells by </w:t>
      </w:r>
      <w:r w:rsidRPr="008E1EC3">
        <w:rPr>
          <w:i/>
          <w:iCs/>
        </w:rPr>
        <w:t>ssb-PositionsInBurst</w:t>
      </w:r>
      <w:r w:rsidRPr="008E1EC3">
        <w:t xml:space="preserve"> in </w:t>
      </w:r>
      <w:r w:rsidRPr="008E1EC3">
        <w:rPr>
          <w:i/>
          <w:iCs/>
        </w:rPr>
        <w:t>SystemInformationBlockType1</w:t>
      </w:r>
      <w:r w:rsidRPr="008E1EC3">
        <w:t xml:space="preserve"> or by </w:t>
      </w:r>
      <w:r w:rsidRPr="008E1EC3">
        <w:rPr>
          <w:i/>
          <w:iCs/>
        </w:rPr>
        <w:t>ssb-PositionsInBurst</w:t>
      </w:r>
      <w:r w:rsidRPr="008E1EC3">
        <w:t xml:space="preserve"> in </w:t>
      </w:r>
      <w:r w:rsidRPr="008E1EC3">
        <w:rPr>
          <w:i/>
          <w:iCs/>
        </w:rPr>
        <w:t>ServingCellConfigCommon</w:t>
      </w:r>
      <w:r w:rsidRPr="008E1EC3">
        <w:t xml:space="preserve">, when provided to the UE, the UE does not transmit PUSCH, PUCCH, or PRACH in the slot if a transmission would overlap with any symbol from the set of symbols, and the UE does not transmit SRS in the set of symbols of the slot in </w:t>
      </w:r>
    </w:p>
    <w:p w14:paraId="6310BD22" w14:textId="77777777" w:rsidR="0067643B" w:rsidRPr="00E23F6D" w:rsidRDefault="0067643B" w:rsidP="0067643B">
      <w:pPr>
        <w:pStyle w:val="B1"/>
        <w:ind w:left="928"/>
      </w:pPr>
      <w:r>
        <w:rPr>
          <w:lang w:val="en-US"/>
        </w:rPr>
        <w:lastRenderedPageBreak/>
        <w:t>-</w:t>
      </w:r>
      <w:r>
        <w:rPr>
          <w:lang w:val="en-US"/>
        </w:rPr>
        <w:tab/>
      </w:r>
      <w:r w:rsidRPr="008E1EC3">
        <w:rPr>
          <w:lang w:val="en-US"/>
        </w:rPr>
        <w:t xml:space="preserve">any of </w:t>
      </w:r>
      <w:r>
        <w:rPr>
          <w:lang w:val="en-US"/>
        </w:rPr>
        <w:t xml:space="preserve">the </w:t>
      </w:r>
      <w:r w:rsidRPr="008E1EC3">
        <w:rPr>
          <w:lang w:val="en-US"/>
        </w:rPr>
        <w:t>multiple serving cells</w:t>
      </w:r>
      <w:r w:rsidRPr="006927FD">
        <w:t xml:space="preserve"> </w:t>
      </w:r>
      <w:r w:rsidRPr="00930244">
        <w:rPr>
          <w:lang w:val="en-US"/>
        </w:rPr>
        <w:t>i</w:t>
      </w:r>
      <w:r w:rsidRPr="00E23F6D">
        <w:rPr>
          <w:lang w:val="en-US"/>
        </w:rPr>
        <w:t>f</w:t>
      </w:r>
      <w:r w:rsidRPr="00E23F6D">
        <w:t xml:space="preserve"> the UE is </w:t>
      </w:r>
      <w:r w:rsidRPr="00E23F6D">
        <w:rPr>
          <w:lang w:val="en-US"/>
        </w:rPr>
        <w:t xml:space="preserve">not </w:t>
      </w:r>
      <w:r w:rsidRPr="00E23F6D">
        <w:t>capable of simultaneous transmission and reception</w:t>
      </w:r>
      <w:r w:rsidRPr="00E23F6D">
        <w:rPr>
          <w:lang w:val="en-US"/>
        </w:rPr>
        <w:t xml:space="preserve"> as indicated</w:t>
      </w:r>
      <w:r w:rsidRPr="00E23F6D">
        <w:t xml:space="preserve"> by </w:t>
      </w:r>
      <w:r w:rsidRPr="00E23F6D">
        <w:rPr>
          <w:i/>
        </w:rPr>
        <w:t xml:space="preserve">simultaneousRxTxInterBandCA </w:t>
      </w:r>
      <w:r w:rsidRPr="00E23F6D">
        <w:t>among the multiple serving cells</w:t>
      </w:r>
      <w:r w:rsidRPr="00E23F6D">
        <w:rPr>
          <w:lang w:val="en-US"/>
        </w:rPr>
        <w:t>, and</w:t>
      </w:r>
    </w:p>
    <w:p w14:paraId="14349B32" w14:textId="77777777" w:rsidR="0067643B" w:rsidRPr="008E1EC3" w:rsidRDefault="0067643B" w:rsidP="0067643B">
      <w:pPr>
        <w:pStyle w:val="B1"/>
        <w:ind w:left="928"/>
        <w:rPr>
          <w:lang w:val="en-US"/>
        </w:rPr>
      </w:pPr>
      <w:r>
        <w:t>-</w:t>
      </w:r>
      <w:r>
        <w:tab/>
      </w:r>
      <w:r w:rsidRPr="00E23F6D">
        <w:t xml:space="preserve">any one of the cells corresponding to the same band as the first cell, irrespective of any capability indicated by </w:t>
      </w:r>
      <w:r w:rsidRPr="00E23F6D">
        <w:rPr>
          <w:i/>
          <w:iCs/>
        </w:rPr>
        <w:t>simultaneousRxTxInterBandCA</w:t>
      </w:r>
      <w:r w:rsidRPr="008E1EC3">
        <w:rPr>
          <w:lang w:val="en-US"/>
        </w:rPr>
        <w:t>.</w:t>
      </w:r>
    </w:p>
    <w:p w14:paraId="41327879" w14:textId="77777777" w:rsidR="0067643B" w:rsidRDefault="0067643B" w:rsidP="00A97D94">
      <w:pPr>
        <w:pStyle w:val="3GPPNormalText"/>
        <w:numPr>
          <w:ilvl w:val="0"/>
          <w:numId w:val="27"/>
        </w:numPr>
        <w:rPr>
          <w:bCs/>
          <w:sz w:val="20"/>
          <w:szCs w:val="22"/>
        </w:rPr>
      </w:pPr>
      <w:r w:rsidRPr="00C60C28">
        <w:rPr>
          <w:bCs/>
          <w:sz w:val="20"/>
          <w:szCs w:val="22"/>
        </w:rPr>
        <w:t xml:space="preserve">For a set of symbols of a slot corresponding to SS/PBCH blocks with candidate SS/PBCH block indices corresponding to the SS/PBCH block indexes indicated to a UE by </w:t>
      </w:r>
      <w:r w:rsidRPr="00EB6598">
        <w:rPr>
          <w:bCs/>
          <w:i/>
          <w:iCs/>
          <w:sz w:val="20"/>
          <w:szCs w:val="22"/>
        </w:rPr>
        <w:t>ssb-PositionsInBurst</w:t>
      </w:r>
      <w:r w:rsidRPr="00C60C28">
        <w:rPr>
          <w:bCs/>
          <w:sz w:val="20"/>
          <w:szCs w:val="22"/>
        </w:rPr>
        <w:t xml:space="preserve"> in SIB1, or by</w:t>
      </w:r>
      <w:r w:rsidRPr="00EB6598">
        <w:rPr>
          <w:bCs/>
          <w:i/>
          <w:iCs/>
          <w:sz w:val="20"/>
          <w:szCs w:val="22"/>
        </w:rPr>
        <w:t xml:space="preserve"> ssb-PositionsInBurst</w:t>
      </w:r>
      <w:r w:rsidRPr="00C60C28">
        <w:rPr>
          <w:bCs/>
          <w:sz w:val="20"/>
          <w:szCs w:val="22"/>
        </w:rPr>
        <w:t xml:space="preserve"> in </w:t>
      </w:r>
      <w:r w:rsidRPr="00EB6598">
        <w:rPr>
          <w:bCs/>
          <w:i/>
          <w:iCs/>
          <w:sz w:val="20"/>
          <w:szCs w:val="22"/>
        </w:rPr>
        <w:t>ServingCellConfigCommon</w:t>
      </w:r>
      <w:r w:rsidRPr="00C60C28">
        <w:rPr>
          <w:bCs/>
          <w:sz w:val="20"/>
          <w:szCs w:val="22"/>
        </w:rPr>
        <w:t>, as described in clause 4.1, the UE does not expect to detect a DCI format 2_0 with an SFI-index field value indicating the set of symbols of the slot as uplink.</w:t>
      </w:r>
    </w:p>
    <w:p w14:paraId="44C0C911" w14:textId="77777777" w:rsidR="00EA06D7" w:rsidRDefault="00EA06D7" w:rsidP="0067643B">
      <w:pPr>
        <w:pStyle w:val="3GPPNormalText"/>
        <w:ind w:left="0" w:firstLine="0"/>
        <w:rPr>
          <w:bCs/>
          <w:sz w:val="20"/>
          <w:szCs w:val="22"/>
        </w:rPr>
      </w:pPr>
    </w:p>
    <w:p w14:paraId="09D58B90" w14:textId="570579D9" w:rsidR="0067643B" w:rsidRPr="0078389B" w:rsidRDefault="0067643B" w:rsidP="0067643B">
      <w:pPr>
        <w:pStyle w:val="3GPPNormalText"/>
        <w:ind w:left="0" w:firstLine="0"/>
        <w:rPr>
          <w:bCs/>
          <w:sz w:val="20"/>
          <w:szCs w:val="22"/>
        </w:rPr>
      </w:pPr>
      <w:r>
        <w:rPr>
          <w:bCs/>
          <w:sz w:val="20"/>
          <w:szCs w:val="22"/>
        </w:rPr>
        <w:t>In line with the rules specified for non-RedCap UE, we have the following proposal for Type-A HD-FDD:</w:t>
      </w:r>
    </w:p>
    <w:p w14:paraId="21B251E5" w14:textId="084F4EDC" w:rsidR="00392B66" w:rsidRPr="00877916" w:rsidRDefault="0067643B" w:rsidP="005424FD">
      <w:pPr>
        <w:rPr>
          <w:b/>
          <w:i/>
          <w:iCs/>
          <w:lang w:val="en-GB"/>
        </w:rPr>
      </w:pPr>
      <w:bookmarkStart w:id="1" w:name="Proposa1"/>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E22531">
        <w:rPr>
          <w:b/>
          <w:i/>
          <w:iCs/>
          <w:noProof/>
          <w:highlight w:val="yellow"/>
          <w:lang w:val="en-GB"/>
        </w:rPr>
        <w:t>1</w:t>
      </w:r>
      <w:r w:rsidRPr="004C2637">
        <w:rPr>
          <w:b/>
          <w:i/>
          <w:iCs/>
          <w:highlight w:val="yellow"/>
          <w:lang w:val="en-GB"/>
        </w:rPr>
        <w:fldChar w:fldCharType="end"/>
      </w:r>
      <w:r>
        <w:rPr>
          <w:b/>
          <w:i/>
          <w:iCs/>
          <w:lang w:val="en-GB"/>
        </w:rPr>
        <w:t xml:space="preserve">:  In Type-A HD-FDD operation, when the </w:t>
      </w:r>
      <w:r w:rsidRPr="00450DBF">
        <w:rPr>
          <w:b/>
          <w:i/>
          <w:iCs/>
          <w:lang w:val="en-GB"/>
        </w:rPr>
        <w:t xml:space="preserve">SSB </w:t>
      </w:r>
      <w:r>
        <w:rPr>
          <w:b/>
          <w:i/>
          <w:iCs/>
          <w:lang w:val="en-GB"/>
        </w:rPr>
        <w:t xml:space="preserve">overlaps with </w:t>
      </w:r>
      <w:r w:rsidRPr="00450DBF">
        <w:rPr>
          <w:b/>
          <w:i/>
          <w:iCs/>
          <w:lang w:val="en-GB"/>
        </w:rPr>
        <w:t>dynamic</w:t>
      </w:r>
      <w:r>
        <w:rPr>
          <w:b/>
          <w:i/>
          <w:iCs/>
          <w:lang w:val="en-GB"/>
        </w:rPr>
        <w:t>ally scheduled</w:t>
      </w:r>
      <w:r w:rsidRPr="00450DBF">
        <w:rPr>
          <w:b/>
          <w:i/>
          <w:iCs/>
          <w:lang w:val="en-GB"/>
        </w:rPr>
        <w:t xml:space="preserve"> UL transmissions</w:t>
      </w:r>
      <w:r>
        <w:rPr>
          <w:b/>
          <w:i/>
          <w:iCs/>
          <w:lang w:val="en-GB"/>
        </w:rPr>
        <w:t xml:space="preserve">, </w:t>
      </w:r>
      <w:r w:rsidRPr="00BC152E">
        <w:rPr>
          <w:b/>
          <w:i/>
          <w:iCs/>
          <w:lang w:val="en-GB"/>
        </w:rPr>
        <w:t>SSB</w:t>
      </w:r>
      <w:r>
        <w:rPr>
          <w:b/>
          <w:i/>
          <w:iCs/>
          <w:lang w:val="en-GB"/>
        </w:rPr>
        <w:t xml:space="preserve"> reception is prioritized over dynamically scheduled UL transmissions.</w:t>
      </w:r>
    </w:p>
    <w:bookmarkEnd w:id="1"/>
    <w:p w14:paraId="4C52FE71" w14:textId="5C2F9DA9" w:rsidR="0037181F" w:rsidRDefault="00137547" w:rsidP="005424FD">
      <w:pPr>
        <w:rPr>
          <w:lang w:val="en-GB"/>
        </w:rPr>
      </w:pPr>
      <w:r>
        <w:rPr>
          <w:lang w:val="en-GB"/>
        </w:rPr>
        <w:t>In RAN1#106bis</w:t>
      </w:r>
      <w:r w:rsidR="00D24805">
        <w:rPr>
          <w:lang w:val="en-GB"/>
        </w:rPr>
        <w:t xml:space="preserve">-e meeting, it was agreed to re-use the switching time specified in Table 4.3.2-3 of TS 38.211, which amounts to 13 </w:t>
      </w:r>
      <w:r w:rsidR="004333D5">
        <w:rPr>
          <w:lang w:val="en-GB"/>
        </w:rPr>
        <w:t>u</w:t>
      </w:r>
      <w:r w:rsidR="00D24805">
        <w:rPr>
          <w:lang w:val="en-GB"/>
        </w:rPr>
        <w:t>sec in FR1.</w:t>
      </w:r>
      <w:r w:rsidR="00AD7E40">
        <w:rPr>
          <w:lang w:val="en-GB"/>
        </w:rPr>
        <w:t xml:space="preserve"> </w:t>
      </w:r>
      <w:r w:rsidR="00E6753E">
        <w:rPr>
          <w:lang w:val="en-GB"/>
        </w:rPr>
        <w:t xml:space="preserve">As a result, </w:t>
      </w:r>
      <w:r w:rsidR="000078B1">
        <w:rPr>
          <w:lang w:val="en-GB"/>
        </w:rPr>
        <w:t>we have th</w:t>
      </w:r>
      <w:r w:rsidR="00A63A86">
        <w:rPr>
          <w:lang w:val="en-GB"/>
        </w:rPr>
        <w:t xml:space="preserve">e following proposal for the TX/RX switching time </w:t>
      </w:r>
      <w:r w:rsidR="000258D0">
        <w:rPr>
          <w:lang w:val="en-GB"/>
        </w:rPr>
        <w:t>before and after the set of SSB symbols:</w:t>
      </w:r>
    </w:p>
    <w:p w14:paraId="00EF2252" w14:textId="246E332C" w:rsidR="000258D0" w:rsidRDefault="000258D0" w:rsidP="005424FD">
      <w:pPr>
        <w:rPr>
          <w:lang w:val="en-GB"/>
        </w:rPr>
      </w:pPr>
      <w:bookmarkStart w:id="2" w:name="Proposa2"/>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E22531">
        <w:rPr>
          <w:b/>
          <w:i/>
          <w:iCs/>
          <w:noProof/>
          <w:highlight w:val="yellow"/>
          <w:lang w:val="en-GB"/>
        </w:rPr>
        <w:t>2</w:t>
      </w:r>
      <w:r w:rsidRPr="004C2637">
        <w:rPr>
          <w:b/>
          <w:i/>
          <w:iCs/>
          <w:highlight w:val="yellow"/>
          <w:lang w:val="en-GB"/>
        </w:rPr>
        <w:fldChar w:fldCharType="end"/>
      </w:r>
      <w:r>
        <w:rPr>
          <w:b/>
          <w:i/>
          <w:iCs/>
          <w:lang w:val="en-GB"/>
        </w:rPr>
        <w:t xml:space="preserve">:  When a Type-A HD-FDD </w:t>
      </w:r>
      <w:r w:rsidR="00C91C45">
        <w:rPr>
          <w:b/>
          <w:i/>
          <w:iCs/>
          <w:lang w:val="en-GB"/>
        </w:rPr>
        <w:t xml:space="preserve">UE operates on paired spectrum: </w:t>
      </w:r>
    </w:p>
    <w:p w14:paraId="1AF4322A" w14:textId="607A19A5" w:rsidR="00877916" w:rsidRPr="002E2B42" w:rsidRDefault="00C91C45" w:rsidP="00A97D94">
      <w:pPr>
        <w:pStyle w:val="ListParagraph"/>
        <w:numPr>
          <w:ilvl w:val="0"/>
          <w:numId w:val="28"/>
        </w:numPr>
        <w:rPr>
          <w:b/>
          <w:bCs/>
          <w:i/>
          <w:iCs/>
          <w:lang w:val="en-GB"/>
        </w:rPr>
      </w:pPr>
      <w:r w:rsidRPr="002E2B42">
        <w:rPr>
          <w:b/>
          <w:bCs/>
          <w:i/>
          <w:iCs/>
          <w:lang w:val="en-GB"/>
        </w:rPr>
        <w:t>the</w:t>
      </w:r>
      <w:r w:rsidR="00E6753E" w:rsidRPr="002E2B42">
        <w:rPr>
          <w:b/>
          <w:bCs/>
          <w:i/>
          <w:iCs/>
          <w:lang w:val="en-GB"/>
        </w:rPr>
        <w:t xml:space="preserve"> Type-A HD-FDD UE is</w:t>
      </w:r>
      <w:r w:rsidR="00D60C36" w:rsidRPr="002E2B42">
        <w:rPr>
          <w:b/>
          <w:bCs/>
          <w:i/>
          <w:iCs/>
          <w:lang w:val="en-GB"/>
        </w:rPr>
        <w:t xml:space="preserve"> not expected to transmit in the uplink earlier than 13</w:t>
      </w:r>
      <w:r w:rsidR="00AD7E40" w:rsidRPr="002E2B42">
        <w:rPr>
          <w:b/>
          <w:bCs/>
          <w:i/>
          <w:iCs/>
          <w:lang w:val="en-GB"/>
        </w:rPr>
        <w:t xml:space="preserve"> </w:t>
      </w:r>
      <w:r w:rsidR="00D60C36" w:rsidRPr="002E2B42">
        <w:rPr>
          <w:b/>
          <w:bCs/>
          <w:i/>
          <w:iCs/>
          <w:lang w:val="en-GB"/>
        </w:rPr>
        <w:t xml:space="preserve">usec after the end of the last received </w:t>
      </w:r>
      <w:r w:rsidR="00371724" w:rsidRPr="002E2B42">
        <w:rPr>
          <w:b/>
          <w:bCs/>
          <w:i/>
          <w:iCs/>
          <w:lang w:val="en-GB"/>
        </w:rPr>
        <w:t>SSB symbol</w:t>
      </w:r>
    </w:p>
    <w:p w14:paraId="6A5C7D2B" w14:textId="3876D069" w:rsidR="004071A5" w:rsidRDefault="002E2B42" w:rsidP="00A97D94">
      <w:pPr>
        <w:pStyle w:val="ListParagraph"/>
        <w:numPr>
          <w:ilvl w:val="0"/>
          <w:numId w:val="28"/>
        </w:numPr>
        <w:rPr>
          <w:b/>
          <w:bCs/>
          <w:i/>
          <w:iCs/>
          <w:lang w:val="en-GB"/>
        </w:rPr>
      </w:pPr>
      <w:r w:rsidRPr="002E2B42">
        <w:rPr>
          <w:b/>
          <w:bCs/>
          <w:i/>
          <w:iCs/>
          <w:lang w:val="en-GB"/>
        </w:rPr>
        <w:t xml:space="preserve">the </w:t>
      </w:r>
      <w:r w:rsidR="004071A5" w:rsidRPr="002E2B42">
        <w:rPr>
          <w:b/>
          <w:bCs/>
          <w:i/>
          <w:iCs/>
          <w:lang w:val="en-GB"/>
        </w:rPr>
        <w:t xml:space="preserve"> Type-A HD-FDD UE is not expected to receive </w:t>
      </w:r>
      <w:r w:rsidR="00A97D94" w:rsidRPr="002E2B42">
        <w:rPr>
          <w:b/>
          <w:bCs/>
          <w:i/>
          <w:iCs/>
          <w:lang w:val="en-GB"/>
        </w:rPr>
        <w:t xml:space="preserve">SSB </w:t>
      </w:r>
      <w:r w:rsidR="004071A5" w:rsidRPr="002E2B42">
        <w:rPr>
          <w:b/>
          <w:bCs/>
          <w:i/>
          <w:iCs/>
          <w:lang w:val="en-GB"/>
        </w:rPr>
        <w:t>earlier than 13</w:t>
      </w:r>
      <w:r w:rsidR="00AD7E40" w:rsidRPr="002E2B42">
        <w:rPr>
          <w:b/>
          <w:bCs/>
          <w:i/>
          <w:iCs/>
          <w:lang w:val="en-GB"/>
        </w:rPr>
        <w:t xml:space="preserve"> </w:t>
      </w:r>
      <w:r w:rsidR="004071A5" w:rsidRPr="002E2B42">
        <w:rPr>
          <w:b/>
          <w:bCs/>
          <w:i/>
          <w:iCs/>
          <w:lang w:val="en-GB"/>
        </w:rPr>
        <w:t>use</w:t>
      </w:r>
      <w:r w:rsidR="004333D5" w:rsidRPr="002E2B42">
        <w:rPr>
          <w:b/>
          <w:bCs/>
          <w:i/>
          <w:iCs/>
          <w:lang w:val="en-GB"/>
        </w:rPr>
        <w:t>c</w:t>
      </w:r>
      <w:r w:rsidR="004071A5" w:rsidRPr="002E2B42">
        <w:rPr>
          <w:b/>
          <w:bCs/>
          <w:i/>
          <w:iCs/>
          <w:lang w:val="en-GB"/>
        </w:rPr>
        <w:t xml:space="preserve"> after the end of the last transmitted uplink symbol </w:t>
      </w:r>
    </w:p>
    <w:p w14:paraId="41260C0F" w14:textId="2F179FAE" w:rsidR="00961EC2" w:rsidRPr="002E2B42" w:rsidRDefault="00961EC2" w:rsidP="00A97D94">
      <w:pPr>
        <w:pStyle w:val="ListParagraph"/>
        <w:numPr>
          <w:ilvl w:val="0"/>
          <w:numId w:val="28"/>
        </w:numPr>
        <w:rPr>
          <w:b/>
          <w:bCs/>
          <w:i/>
          <w:iCs/>
          <w:lang w:val="en-GB"/>
        </w:rPr>
      </w:pPr>
      <w:r>
        <w:rPr>
          <w:b/>
          <w:bCs/>
          <w:i/>
          <w:iCs/>
          <w:lang w:val="en-GB"/>
        </w:rPr>
        <w:t>when</w:t>
      </w:r>
      <w:r w:rsidR="00F63A6C">
        <w:rPr>
          <w:b/>
          <w:bCs/>
          <w:i/>
          <w:iCs/>
          <w:lang w:val="en-GB"/>
        </w:rPr>
        <w:t xml:space="preserve"> there is </w:t>
      </w:r>
      <w:r w:rsidR="00B9282B">
        <w:rPr>
          <w:b/>
          <w:bCs/>
          <w:i/>
          <w:iCs/>
          <w:lang w:val="en-GB"/>
        </w:rPr>
        <w:t>NOT</w:t>
      </w:r>
      <w:r w:rsidR="00F63A6C">
        <w:rPr>
          <w:b/>
          <w:bCs/>
          <w:i/>
          <w:iCs/>
          <w:lang w:val="en-GB"/>
        </w:rPr>
        <w:t xml:space="preserve"> a sufficient TX/RX switching gap</w:t>
      </w:r>
      <w:r w:rsidR="008767E5">
        <w:rPr>
          <w:b/>
          <w:bCs/>
          <w:i/>
          <w:iCs/>
          <w:lang w:val="en-GB"/>
        </w:rPr>
        <w:t xml:space="preserve"> (overlapping or non-overlapping</w:t>
      </w:r>
      <w:r w:rsidR="00827325">
        <w:rPr>
          <w:b/>
          <w:bCs/>
          <w:i/>
          <w:iCs/>
          <w:lang w:val="en-GB"/>
        </w:rPr>
        <w:t>)</w:t>
      </w:r>
      <w:r w:rsidR="00F63A6C">
        <w:rPr>
          <w:b/>
          <w:bCs/>
          <w:i/>
          <w:iCs/>
          <w:lang w:val="en-GB"/>
        </w:rPr>
        <w:t xml:space="preserve"> </w:t>
      </w:r>
      <w:r w:rsidR="00C45FA4">
        <w:rPr>
          <w:b/>
          <w:bCs/>
          <w:i/>
          <w:iCs/>
          <w:lang w:val="en-GB"/>
        </w:rPr>
        <w:t xml:space="preserve">between SSB reception and UL transmission, </w:t>
      </w:r>
      <w:r w:rsidR="00841F9A">
        <w:rPr>
          <w:b/>
          <w:bCs/>
          <w:i/>
          <w:iCs/>
          <w:lang w:val="en-GB"/>
        </w:rPr>
        <w:t>SSB reception is prioritized over UL transmission</w:t>
      </w:r>
    </w:p>
    <w:bookmarkEnd w:id="2"/>
    <w:p w14:paraId="58B933C4" w14:textId="2C3BB169" w:rsidR="00371724" w:rsidRDefault="00371724" w:rsidP="004071A5">
      <w:pPr>
        <w:pStyle w:val="ListParagraph"/>
        <w:rPr>
          <w:lang w:val="en-GB"/>
        </w:rPr>
      </w:pPr>
    </w:p>
    <w:p w14:paraId="0C4EBDC3" w14:textId="77777777" w:rsidR="007958FD" w:rsidRDefault="007F7732" w:rsidP="0049220B">
      <w:pPr>
        <w:pStyle w:val="ListParagraph"/>
        <w:ind w:left="0"/>
        <w:jc w:val="both"/>
        <w:rPr>
          <w:lang w:val="en-GB"/>
        </w:rPr>
      </w:pPr>
      <w:r>
        <w:rPr>
          <w:lang w:val="en-GB"/>
        </w:rPr>
        <w:t xml:space="preserve">In RAN1#106bis-e meeting, a working assumption was made for the back-to-back </w:t>
      </w:r>
      <w:r w:rsidR="00017075">
        <w:rPr>
          <w:lang w:val="en-GB"/>
        </w:rPr>
        <w:t xml:space="preserve">non-overlapping UL/DL without sufficient </w:t>
      </w:r>
      <w:r w:rsidR="007E6E3F">
        <w:rPr>
          <w:lang w:val="en-GB"/>
        </w:rPr>
        <w:t>ga</w:t>
      </w:r>
      <w:r w:rsidR="007E4015">
        <w:rPr>
          <w:lang w:val="en-GB"/>
        </w:rPr>
        <w:t xml:space="preserve">p between RRC configured </w:t>
      </w:r>
      <w:r w:rsidR="00C14D94">
        <w:rPr>
          <w:lang w:val="en-GB"/>
        </w:rPr>
        <w:t xml:space="preserve"> UL and DL</w:t>
      </w:r>
      <w:r w:rsidR="00A22127">
        <w:rPr>
          <w:lang w:val="en-GB"/>
        </w:rPr>
        <w:t>.</w:t>
      </w:r>
      <w:r w:rsidR="009F6FF4">
        <w:rPr>
          <w:lang w:val="en-GB"/>
        </w:rPr>
        <w:t xml:space="preserve"> </w:t>
      </w:r>
      <w:r w:rsidR="000E58BD">
        <w:rPr>
          <w:lang w:val="en-GB"/>
        </w:rPr>
        <w:t xml:space="preserve">Such configurations </w:t>
      </w:r>
      <w:r w:rsidR="00A10425">
        <w:rPr>
          <w:lang w:val="en-GB"/>
        </w:rPr>
        <w:t xml:space="preserve">can be </w:t>
      </w:r>
      <w:r w:rsidR="001C2101">
        <w:rPr>
          <w:lang w:val="en-GB"/>
        </w:rPr>
        <w:t xml:space="preserve">supported by </w:t>
      </w:r>
      <w:r w:rsidR="00786032">
        <w:rPr>
          <w:lang w:val="en-GB"/>
        </w:rPr>
        <w:t xml:space="preserve">UEs capable of FD-FDD. </w:t>
      </w:r>
      <w:r w:rsidR="00F55552">
        <w:rPr>
          <w:lang w:val="en-GB"/>
        </w:rPr>
        <w:t xml:space="preserve"> However</w:t>
      </w:r>
      <w:r w:rsidR="005B6A5A">
        <w:rPr>
          <w:lang w:val="en-GB"/>
        </w:rPr>
        <w:t xml:space="preserve">, a </w:t>
      </w:r>
      <w:r w:rsidR="00EB2590">
        <w:rPr>
          <w:lang w:val="en-GB"/>
        </w:rPr>
        <w:t xml:space="preserve">Type-A </w:t>
      </w:r>
      <w:r w:rsidR="005B6A5A">
        <w:rPr>
          <w:lang w:val="en-GB"/>
        </w:rPr>
        <w:t xml:space="preserve">HD-FDD UE </w:t>
      </w:r>
      <w:r w:rsidR="00CB12AB">
        <w:rPr>
          <w:lang w:val="en-GB"/>
        </w:rPr>
        <w:t xml:space="preserve">cannot </w:t>
      </w:r>
      <w:r w:rsidR="003437DE">
        <w:rPr>
          <w:lang w:val="en-GB"/>
        </w:rPr>
        <w:t xml:space="preserve">transmit </w:t>
      </w:r>
      <w:r w:rsidR="00EE7915">
        <w:rPr>
          <w:lang w:val="en-GB"/>
        </w:rPr>
        <w:t>in</w:t>
      </w:r>
      <w:r w:rsidR="003437DE">
        <w:rPr>
          <w:lang w:val="en-GB"/>
        </w:rPr>
        <w:t xml:space="preserve"> UL and receive </w:t>
      </w:r>
      <w:r w:rsidR="00EE7915">
        <w:rPr>
          <w:lang w:val="en-GB"/>
        </w:rPr>
        <w:t>in</w:t>
      </w:r>
      <w:r w:rsidR="003437DE">
        <w:rPr>
          <w:lang w:val="en-GB"/>
        </w:rPr>
        <w:t xml:space="preserve"> DL</w:t>
      </w:r>
      <w:r w:rsidR="00715E00">
        <w:rPr>
          <w:lang w:val="en-GB"/>
        </w:rPr>
        <w:t xml:space="preserve"> </w:t>
      </w:r>
      <w:r w:rsidR="00EE7915">
        <w:rPr>
          <w:lang w:val="en-GB"/>
        </w:rPr>
        <w:t>o</w:t>
      </w:r>
      <w:r w:rsidR="00676F07">
        <w:rPr>
          <w:lang w:val="en-GB"/>
        </w:rPr>
        <w:t>n</w:t>
      </w:r>
      <w:r w:rsidR="00715E00">
        <w:rPr>
          <w:lang w:val="en-GB"/>
        </w:rPr>
        <w:t xml:space="preserve"> </w:t>
      </w:r>
      <w:r w:rsidR="00B7417A">
        <w:rPr>
          <w:lang w:val="en-GB"/>
        </w:rPr>
        <w:t>those</w:t>
      </w:r>
      <w:r w:rsidR="00472851">
        <w:rPr>
          <w:lang w:val="en-GB"/>
        </w:rPr>
        <w:t xml:space="preserve"> </w:t>
      </w:r>
      <w:r w:rsidR="00AC5FC0">
        <w:rPr>
          <w:lang w:val="en-GB"/>
        </w:rPr>
        <w:t>RRC-</w:t>
      </w:r>
      <w:r w:rsidR="0066207C">
        <w:rPr>
          <w:lang w:val="en-GB"/>
        </w:rPr>
        <w:t>configured occa</w:t>
      </w:r>
      <w:r w:rsidR="00715E00">
        <w:rPr>
          <w:lang w:val="en-GB"/>
        </w:rPr>
        <w:t>sion</w:t>
      </w:r>
      <w:r w:rsidR="00676F07">
        <w:rPr>
          <w:lang w:val="en-GB"/>
        </w:rPr>
        <w:t>s</w:t>
      </w:r>
      <w:r w:rsidR="00472851">
        <w:rPr>
          <w:lang w:val="en-GB"/>
        </w:rPr>
        <w:t xml:space="preserve"> </w:t>
      </w:r>
      <w:r w:rsidR="00676F07">
        <w:rPr>
          <w:lang w:val="en-GB"/>
        </w:rPr>
        <w:t xml:space="preserve">without </w:t>
      </w:r>
      <w:r w:rsidR="00472851">
        <w:rPr>
          <w:lang w:val="en-GB"/>
        </w:rPr>
        <w:t xml:space="preserve">sufficient </w:t>
      </w:r>
      <w:r w:rsidR="006E09E8">
        <w:rPr>
          <w:lang w:val="en-GB"/>
        </w:rPr>
        <w:t>switching gap</w:t>
      </w:r>
      <w:r w:rsidR="004C1D5C">
        <w:rPr>
          <w:lang w:val="en-GB"/>
        </w:rPr>
        <w:t>, regardless the RRC configuration is cell-specific or UE-specific.</w:t>
      </w:r>
      <w:r w:rsidR="0049220B">
        <w:rPr>
          <w:lang w:val="en-GB"/>
        </w:rPr>
        <w:t xml:space="preserve"> </w:t>
      </w:r>
    </w:p>
    <w:p w14:paraId="7EF3CA66" w14:textId="77777777" w:rsidR="007958FD" w:rsidRDefault="007958FD" w:rsidP="0049220B">
      <w:pPr>
        <w:pStyle w:val="ListParagraph"/>
        <w:ind w:left="0"/>
        <w:jc w:val="both"/>
        <w:rPr>
          <w:lang w:val="en-GB"/>
        </w:rPr>
      </w:pPr>
    </w:p>
    <w:p w14:paraId="2B6D3823" w14:textId="7B5F10C5" w:rsidR="0049220B" w:rsidRDefault="0049220B" w:rsidP="0049220B">
      <w:pPr>
        <w:pStyle w:val="ListParagraph"/>
        <w:ind w:left="0"/>
        <w:jc w:val="both"/>
        <w:rPr>
          <w:lang w:val="en-GB"/>
        </w:rPr>
      </w:pPr>
      <w:r>
        <w:rPr>
          <w:lang w:val="en-GB"/>
        </w:rPr>
        <w:t xml:space="preserve">Furthermore, UE-specific RRC configurations should take into account the UE capabilities signalled by the RedCap UE. If the DL and/or UL of a Type-A HD-FDD UE is configured by dedicated RRC,  the Type-A HD-FDD UE is not expected </w:t>
      </w:r>
      <w:r w:rsidRPr="00D402E8">
        <w:rPr>
          <w:lang w:val="en-GB"/>
        </w:rPr>
        <w:t>to support the back-to-back UL/DL switching without sufficient gap</w:t>
      </w:r>
      <w:r>
        <w:rPr>
          <w:lang w:val="en-GB"/>
        </w:rPr>
        <w:t xml:space="preserve">. Actually, the cases associated with </w:t>
      </w:r>
      <w:r w:rsidRPr="00BC3BFE">
        <w:rPr>
          <w:i/>
          <w:iCs/>
          <w:lang w:val="en-GB"/>
        </w:rPr>
        <w:t xml:space="preserve">back-to-back non-overlapping UL/DL without sufficient gap </w:t>
      </w:r>
      <w:r>
        <w:rPr>
          <w:lang w:val="en-GB"/>
        </w:rPr>
        <w:t>can be treated by a HD-FDD UE in a similar way as th</w:t>
      </w:r>
      <w:r w:rsidR="007958FD">
        <w:rPr>
          <w:lang w:val="en-GB"/>
        </w:rPr>
        <w:t xml:space="preserve">e corresponding </w:t>
      </w:r>
      <w:r>
        <w:rPr>
          <w:lang w:val="en-GB"/>
        </w:rPr>
        <w:t xml:space="preserve">cases </w:t>
      </w:r>
      <w:r w:rsidR="007958FD">
        <w:rPr>
          <w:lang w:val="en-GB"/>
        </w:rPr>
        <w:t xml:space="preserve">involving </w:t>
      </w:r>
      <w:r w:rsidR="0074390C" w:rsidRPr="00ED557A">
        <w:rPr>
          <w:i/>
          <w:iCs/>
          <w:lang w:val="en-GB"/>
        </w:rPr>
        <w:t>UL/DL collisions</w:t>
      </w:r>
      <w:r w:rsidR="00ED557A">
        <w:rPr>
          <w:lang w:val="en-GB"/>
        </w:rPr>
        <w:t>, wherein the UL/DL can be dynamically scheduled or</w:t>
      </w:r>
      <w:r w:rsidR="00B0600A">
        <w:rPr>
          <w:lang w:val="en-GB"/>
        </w:rPr>
        <w:t xml:space="preserve"> RRC-configured. </w:t>
      </w:r>
    </w:p>
    <w:p w14:paraId="460513D6" w14:textId="180F6FE2" w:rsidR="00E356E9" w:rsidRDefault="00E356E9" w:rsidP="00AD7E40">
      <w:pPr>
        <w:pStyle w:val="ListParagraph"/>
        <w:ind w:left="0"/>
        <w:rPr>
          <w:lang w:val="en-GB"/>
        </w:rPr>
      </w:pPr>
    </w:p>
    <w:p w14:paraId="06CF4AE6" w14:textId="597911D3" w:rsidR="008618E4" w:rsidRDefault="008618E4" w:rsidP="00AD7E40">
      <w:pPr>
        <w:pStyle w:val="ListParagraph"/>
        <w:ind w:left="0"/>
        <w:rPr>
          <w:lang w:val="en-GB"/>
        </w:rPr>
      </w:pPr>
    </w:p>
    <w:p w14:paraId="0A6ADA8A" w14:textId="53753342" w:rsidR="00E356E9" w:rsidRDefault="008618E4" w:rsidP="00AD7E40">
      <w:pPr>
        <w:pStyle w:val="ListParagraph"/>
        <w:ind w:left="0"/>
        <w:rPr>
          <w:lang w:val="en-GB"/>
        </w:rPr>
      </w:pPr>
      <w:bookmarkStart w:id="3" w:name="Proposa3"/>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E22531">
        <w:rPr>
          <w:b/>
          <w:i/>
          <w:iCs/>
          <w:noProof/>
          <w:highlight w:val="yellow"/>
          <w:lang w:val="en-GB"/>
        </w:rPr>
        <w:t>3</w:t>
      </w:r>
      <w:r w:rsidRPr="004C2637">
        <w:rPr>
          <w:b/>
          <w:i/>
          <w:iCs/>
          <w:highlight w:val="yellow"/>
          <w:lang w:val="en-GB"/>
        </w:rPr>
        <w:fldChar w:fldCharType="end"/>
      </w:r>
      <w:r>
        <w:rPr>
          <w:b/>
          <w:i/>
          <w:iCs/>
          <w:lang w:val="en-GB"/>
        </w:rPr>
        <w:t xml:space="preserve">:  </w:t>
      </w:r>
      <w:r w:rsidR="003B29AA">
        <w:rPr>
          <w:b/>
          <w:i/>
          <w:iCs/>
          <w:lang w:val="en-GB"/>
        </w:rPr>
        <w:t>A</w:t>
      </w:r>
      <w:r w:rsidR="003B29AA" w:rsidRPr="003B29AA">
        <w:rPr>
          <w:b/>
          <w:i/>
          <w:iCs/>
          <w:lang w:val="en-GB"/>
        </w:rPr>
        <w:t xml:space="preserve"> Type-A HD-FDD UE</w:t>
      </w:r>
      <w:r w:rsidR="003B29AA">
        <w:rPr>
          <w:b/>
          <w:i/>
          <w:iCs/>
          <w:lang w:val="en-GB"/>
        </w:rPr>
        <w:t xml:space="preserve"> </w:t>
      </w:r>
      <w:r w:rsidR="00CD6415">
        <w:rPr>
          <w:b/>
          <w:i/>
          <w:iCs/>
          <w:lang w:val="en-GB"/>
        </w:rPr>
        <w:t>is not expected</w:t>
      </w:r>
      <w:r w:rsidR="005D647F">
        <w:rPr>
          <w:b/>
          <w:i/>
          <w:iCs/>
          <w:lang w:val="en-GB"/>
        </w:rPr>
        <w:t>/required</w:t>
      </w:r>
      <w:r w:rsidR="00CD6415">
        <w:rPr>
          <w:b/>
          <w:i/>
          <w:iCs/>
          <w:lang w:val="en-GB"/>
        </w:rPr>
        <w:t xml:space="preserve"> to support </w:t>
      </w:r>
      <w:r w:rsidR="00602757">
        <w:rPr>
          <w:b/>
          <w:i/>
          <w:iCs/>
          <w:lang w:val="en-GB"/>
        </w:rPr>
        <w:t xml:space="preserve">UL-to-DL switching and UL-to-DL switching </w:t>
      </w:r>
      <w:r w:rsidR="00EC6614">
        <w:rPr>
          <w:b/>
          <w:i/>
          <w:iCs/>
          <w:lang w:val="en-GB"/>
        </w:rPr>
        <w:t>without sufficient TX/RX switching gap</w:t>
      </w:r>
      <w:r w:rsidR="00615760">
        <w:rPr>
          <w:b/>
          <w:i/>
          <w:iCs/>
          <w:lang w:val="en-GB"/>
        </w:rPr>
        <w:t xml:space="preserve">, when </w:t>
      </w:r>
      <w:r w:rsidR="00783A60">
        <w:rPr>
          <w:b/>
          <w:i/>
          <w:iCs/>
          <w:lang w:val="en-GB"/>
        </w:rPr>
        <w:t>the DL</w:t>
      </w:r>
      <w:r w:rsidR="00415B6E">
        <w:rPr>
          <w:b/>
          <w:i/>
          <w:iCs/>
          <w:lang w:val="en-GB"/>
        </w:rPr>
        <w:t xml:space="preserve"> and/or the </w:t>
      </w:r>
      <w:r w:rsidR="00783A60">
        <w:rPr>
          <w:b/>
          <w:i/>
          <w:iCs/>
          <w:lang w:val="en-GB"/>
        </w:rPr>
        <w:t xml:space="preserve">UL </w:t>
      </w:r>
      <w:r w:rsidR="005D647F">
        <w:rPr>
          <w:b/>
          <w:i/>
          <w:iCs/>
          <w:lang w:val="en-GB"/>
        </w:rPr>
        <w:t>are RRC</w:t>
      </w:r>
      <w:r w:rsidR="00F55BCB">
        <w:rPr>
          <w:b/>
          <w:i/>
          <w:iCs/>
          <w:lang w:val="en-GB"/>
        </w:rPr>
        <w:t xml:space="preserve"> configured.</w:t>
      </w:r>
    </w:p>
    <w:bookmarkEnd w:id="3"/>
    <w:p w14:paraId="5AC1DE06" w14:textId="5A6F6199" w:rsidR="007E082B" w:rsidRDefault="007E082B" w:rsidP="00AD7E40">
      <w:pPr>
        <w:pStyle w:val="ListParagraph"/>
        <w:ind w:left="0"/>
        <w:rPr>
          <w:lang w:val="en-GB"/>
        </w:rPr>
      </w:pPr>
    </w:p>
    <w:p w14:paraId="7E00071D" w14:textId="7C70DB22" w:rsidR="007E082B" w:rsidRPr="007A1C9C" w:rsidRDefault="006A16CC" w:rsidP="00AD7E40">
      <w:pPr>
        <w:pStyle w:val="ListParagraph"/>
        <w:ind w:left="0"/>
        <w:rPr>
          <w:b/>
          <w:bCs/>
          <w:i/>
          <w:iCs/>
          <w:lang w:val="en-GB"/>
        </w:rPr>
      </w:pPr>
      <w:bookmarkStart w:id="4" w:name="Proposa4"/>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E22531">
        <w:rPr>
          <w:b/>
          <w:i/>
          <w:iCs/>
          <w:noProof/>
          <w:highlight w:val="yellow"/>
          <w:lang w:val="en-GB"/>
        </w:rPr>
        <w:t>4</w:t>
      </w:r>
      <w:r w:rsidRPr="004C2637">
        <w:rPr>
          <w:b/>
          <w:i/>
          <w:iCs/>
          <w:highlight w:val="yellow"/>
          <w:lang w:val="en-GB"/>
        </w:rPr>
        <w:fldChar w:fldCharType="end"/>
      </w:r>
      <w:r>
        <w:rPr>
          <w:b/>
          <w:i/>
          <w:iCs/>
          <w:lang w:val="en-GB"/>
        </w:rPr>
        <w:t xml:space="preserve">:  </w:t>
      </w:r>
      <w:r w:rsidR="00644957">
        <w:rPr>
          <w:rFonts w:eastAsia="Times New Roman"/>
          <w:b/>
          <w:bCs/>
          <w:i/>
          <w:iCs/>
          <w:lang w:val="en-GB"/>
        </w:rPr>
        <w:t xml:space="preserve">For RRC-configured or dynamically scheduled </w:t>
      </w:r>
      <w:r w:rsidR="007A1C9C" w:rsidRPr="007A1C9C">
        <w:rPr>
          <w:rFonts w:eastAsia="Times New Roman"/>
          <w:b/>
          <w:bCs/>
          <w:i/>
          <w:iCs/>
        </w:rPr>
        <w:t>“back-to-back” non-overlapping UL/DL without sufficient gap</w:t>
      </w:r>
      <w:r w:rsidR="007A1C9C">
        <w:rPr>
          <w:rFonts w:eastAsia="Times New Roman"/>
          <w:b/>
          <w:bCs/>
          <w:i/>
          <w:iCs/>
        </w:rPr>
        <w:t xml:space="preserve">, a Type-A HD-FDD UE </w:t>
      </w:r>
      <w:r w:rsidR="008D48C9">
        <w:rPr>
          <w:rFonts w:eastAsia="Times New Roman"/>
          <w:b/>
          <w:bCs/>
          <w:i/>
          <w:iCs/>
        </w:rPr>
        <w:t>can re-use the</w:t>
      </w:r>
      <w:r w:rsidR="004534C5">
        <w:rPr>
          <w:rFonts w:eastAsia="Times New Roman"/>
          <w:b/>
          <w:bCs/>
          <w:i/>
          <w:iCs/>
        </w:rPr>
        <w:t xml:space="preserve"> corresponding</w:t>
      </w:r>
      <w:r w:rsidR="008D48C9">
        <w:rPr>
          <w:rFonts w:eastAsia="Times New Roman"/>
          <w:b/>
          <w:bCs/>
          <w:i/>
          <w:iCs/>
        </w:rPr>
        <w:t xml:space="preserve"> </w:t>
      </w:r>
      <w:r w:rsidR="00624804">
        <w:rPr>
          <w:rFonts w:eastAsia="Times New Roman"/>
          <w:b/>
          <w:bCs/>
          <w:i/>
          <w:iCs/>
        </w:rPr>
        <w:t xml:space="preserve">collision handling rules specified for </w:t>
      </w:r>
      <w:r w:rsidR="00503F90">
        <w:rPr>
          <w:rFonts w:eastAsia="Times New Roman"/>
          <w:b/>
          <w:bCs/>
          <w:i/>
          <w:iCs/>
        </w:rPr>
        <w:t>overlapping UL/DL.</w:t>
      </w:r>
    </w:p>
    <w:bookmarkEnd w:id="4"/>
    <w:p w14:paraId="4BCDDCD4" w14:textId="5901E0DF" w:rsidR="005F044A" w:rsidRDefault="005F044A" w:rsidP="00AD7E40">
      <w:pPr>
        <w:pStyle w:val="ListParagraph"/>
        <w:ind w:left="0"/>
        <w:rPr>
          <w:lang w:val="en-GB"/>
        </w:rPr>
      </w:pPr>
    </w:p>
    <w:p w14:paraId="381CC020" w14:textId="77A2B972" w:rsidR="00316DEC" w:rsidRDefault="00316DEC" w:rsidP="00AD7E40">
      <w:pPr>
        <w:pStyle w:val="ListParagraph"/>
        <w:ind w:left="0"/>
        <w:rPr>
          <w:lang w:val="en-GB"/>
        </w:rPr>
      </w:pPr>
    </w:p>
    <w:p w14:paraId="38B153AF" w14:textId="6BAF825B" w:rsidR="00A23142" w:rsidRDefault="00A23142" w:rsidP="00AD7E40">
      <w:pPr>
        <w:pStyle w:val="ListParagraph"/>
        <w:ind w:left="0"/>
        <w:rPr>
          <w:lang w:val="en-GB"/>
        </w:rPr>
      </w:pPr>
      <w:r>
        <w:rPr>
          <w:lang w:val="en-GB"/>
        </w:rPr>
        <w:t>In RAN1#106bis-e meeting,</w:t>
      </w:r>
      <w:r w:rsidR="002D2B9E" w:rsidRPr="002D2B9E">
        <w:rPr>
          <w:lang w:val="en-GB"/>
        </w:rPr>
        <w:t xml:space="preserve"> </w:t>
      </w:r>
      <w:r w:rsidR="00B0600A">
        <w:rPr>
          <w:lang w:val="en-GB"/>
        </w:rPr>
        <w:t xml:space="preserve">it was agreed to support </w:t>
      </w:r>
      <w:r w:rsidR="002D2B9E" w:rsidRPr="002D2B9E">
        <w:rPr>
          <w:lang w:val="en-GB"/>
        </w:rPr>
        <w:t>Type-A HD-FDD as an optional FG for R17 RedCap UE</w:t>
      </w:r>
      <w:r w:rsidR="00B0600A">
        <w:rPr>
          <w:lang w:val="en-GB"/>
        </w:rPr>
        <w:t xml:space="preserve">. If </w:t>
      </w:r>
      <w:r w:rsidR="006E6E25">
        <w:rPr>
          <w:lang w:val="en-GB"/>
        </w:rPr>
        <w:t>a RedCap UE</w:t>
      </w:r>
      <w:r w:rsidR="00434B2D">
        <w:rPr>
          <w:lang w:val="en-GB"/>
        </w:rPr>
        <w:t xml:space="preserve">’s capability signalling indicates it </w:t>
      </w:r>
      <w:r w:rsidR="006E6E25">
        <w:rPr>
          <w:lang w:val="en-GB"/>
        </w:rPr>
        <w:t xml:space="preserve">does not support Type-A HD-FDD on paired spectrum, </w:t>
      </w:r>
      <w:r w:rsidR="005E676C">
        <w:rPr>
          <w:lang w:val="en-GB"/>
        </w:rPr>
        <w:t xml:space="preserve">NW assumes </w:t>
      </w:r>
      <w:r w:rsidR="00A263D5">
        <w:rPr>
          <w:lang w:val="en-GB"/>
        </w:rPr>
        <w:t xml:space="preserve">the RedCap UE supports FD-FDD on paired spectrum. On the other hand, </w:t>
      </w:r>
      <w:r w:rsidR="00055651">
        <w:rPr>
          <w:lang w:val="en-GB"/>
        </w:rPr>
        <w:t xml:space="preserve">if </w:t>
      </w:r>
      <w:r w:rsidR="00A263D5">
        <w:rPr>
          <w:lang w:val="en-GB"/>
        </w:rPr>
        <w:t>a FD-FDD capable RedCap UE</w:t>
      </w:r>
      <w:r w:rsidR="00AE5107">
        <w:rPr>
          <w:lang w:val="en-GB"/>
        </w:rPr>
        <w:t xml:space="preserve"> </w:t>
      </w:r>
      <w:r w:rsidR="00905372">
        <w:rPr>
          <w:lang w:val="en-GB"/>
        </w:rPr>
        <w:t xml:space="preserve">supports </w:t>
      </w:r>
      <w:r w:rsidR="00260916">
        <w:rPr>
          <w:lang w:val="en-GB"/>
        </w:rPr>
        <w:t xml:space="preserve">the collision handling procedures </w:t>
      </w:r>
      <w:r w:rsidR="00541DFD">
        <w:rPr>
          <w:lang w:val="en-GB"/>
        </w:rPr>
        <w:t>specified for Type-A HD-FDD</w:t>
      </w:r>
      <w:r w:rsidR="00EF1708">
        <w:rPr>
          <w:lang w:val="en-GB"/>
        </w:rPr>
        <w:t xml:space="preserve"> UE</w:t>
      </w:r>
      <w:r w:rsidR="00AE5107">
        <w:rPr>
          <w:lang w:val="en-GB"/>
        </w:rPr>
        <w:t xml:space="preserve">, it can fall-back to Type-A HD-FDD </w:t>
      </w:r>
      <w:r w:rsidR="00304EAC">
        <w:rPr>
          <w:lang w:val="en-GB"/>
        </w:rPr>
        <w:t>based on the RRC</w:t>
      </w:r>
      <w:r w:rsidR="00B63697">
        <w:rPr>
          <w:lang w:val="en-GB"/>
        </w:rPr>
        <w:t xml:space="preserve"> r</w:t>
      </w:r>
      <w:r w:rsidR="00304EAC">
        <w:rPr>
          <w:lang w:val="en-GB"/>
        </w:rPr>
        <w:t>econfiguration</w:t>
      </w:r>
      <w:r w:rsidR="00AC468A">
        <w:rPr>
          <w:lang w:val="en-GB"/>
        </w:rPr>
        <w:t xml:space="preserve"> </w:t>
      </w:r>
      <w:r w:rsidR="009B1D43">
        <w:rPr>
          <w:lang w:val="en-GB"/>
        </w:rPr>
        <w:t>of NW</w:t>
      </w:r>
      <w:r w:rsidR="00A45687">
        <w:rPr>
          <w:lang w:val="en-GB"/>
        </w:rPr>
        <w:t xml:space="preserve">, which is </w:t>
      </w:r>
      <w:r w:rsidR="00461004">
        <w:rPr>
          <w:lang w:val="en-GB"/>
        </w:rPr>
        <w:t>beneficial for UE power saving</w:t>
      </w:r>
      <w:r w:rsidR="00473270">
        <w:rPr>
          <w:lang w:val="en-GB"/>
        </w:rPr>
        <w:t xml:space="preserve"> </w:t>
      </w:r>
      <w:r w:rsidR="00461004">
        <w:rPr>
          <w:lang w:val="en-GB"/>
        </w:rPr>
        <w:t>and inter-cell interference mitigation</w:t>
      </w:r>
      <w:r w:rsidR="001F657D">
        <w:rPr>
          <w:lang w:val="en-GB"/>
        </w:rPr>
        <w:t xml:space="preserve"> [2]</w:t>
      </w:r>
      <w:r w:rsidR="00461004">
        <w:rPr>
          <w:lang w:val="en-GB"/>
        </w:rPr>
        <w:t>.</w:t>
      </w:r>
      <w:r w:rsidR="009B1D43">
        <w:rPr>
          <w:lang w:val="en-GB"/>
        </w:rPr>
        <w:t xml:space="preserve"> </w:t>
      </w:r>
    </w:p>
    <w:p w14:paraId="7FD8C8B1" w14:textId="3A982763" w:rsidR="00EF1708" w:rsidRDefault="00EF1708" w:rsidP="00AD7E40">
      <w:pPr>
        <w:pStyle w:val="ListParagraph"/>
        <w:ind w:left="0"/>
        <w:rPr>
          <w:lang w:val="en-GB"/>
        </w:rPr>
      </w:pPr>
    </w:p>
    <w:p w14:paraId="0D5352FB" w14:textId="7AA5FB96" w:rsidR="00D8679E" w:rsidRDefault="00DB197C" w:rsidP="00BA6BE8">
      <w:pPr>
        <w:pStyle w:val="ListParagraph"/>
        <w:ind w:left="0"/>
        <w:rPr>
          <w:b/>
          <w:i/>
          <w:iCs/>
          <w:lang w:val="en-GB"/>
        </w:rPr>
      </w:pPr>
      <w:bookmarkStart w:id="5" w:name="Proposa5"/>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E22531">
        <w:rPr>
          <w:b/>
          <w:i/>
          <w:iCs/>
          <w:noProof/>
          <w:highlight w:val="yellow"/>
          <w:lang w:val="en-GB"/>
        </w:rPr>
        <w:t>5</w:t>
      </w:r>
      <w:r w:rsidRPr="004C2637">
        <w:rPr>
          <w:b/>
          <w:i/>
          <w:iCs/>
          <w:highlight w:val="yellow"/>
          <w:lang w:val="en-GB"/>
        </w:rPr>
        <w:fldChar w:fldCharType="end"/>
      </w:r>
      <w:r>
        <w:rPr>
          <w:b/>
          <w:i/>
          <w:iCs/>
          <w:lang w:val="en-GB"/>
        </w:rPr>
        <w:t xml:space="preserve">:  </w:t>
      </w:r>
      <w:r w:rsidR="00A71CF8">
        <w:rPr>
          <w:b/>
          <w:i/>
          <w:iCs/>
          <w:lang w:val="en-GB"/>
        </w:rPr>
        <w:t>When operating on paired spectrum,</w:t>
      </w:r>
      <w:r w:rsidR="006D058D">
        <w:rPr>
          <w:b/>
          <w:i/>
          <w:iCs/>
          <w:lang w:val="en-GB"/>
        </w:rPr>
        <w:t xml:space="preserve"> </w:t>
      </w:r>
      <w:r w:rsidR="00803BAD">
        <w:rPr>
          <w:b/>
          <w:i/>
          <w:iCs/>
          <w:lang w:val="en-GB"/>
        </w:rPr>
        <w:t xml:space="preserve">a </w:t>
      </w:r>
      <w:r w:rsidR="006D058D">
        <w:rPr>
          <w:b/>
          <w:i/>
          <w:iCs/>
          <w:lang w:val="en-GB"/>
        </w:rPr>
        <w:t xml:space="preserve">FD-FDD </w:t>
      </w:r>
      <w:r w:rsidR="00CF22FC">
        <w:rPr>
          <w:b/>
          <w:i/>
          <w:iCs/>
          <w:lang w:val="en-GB"/>
        </w:rPr>
        <w:t xml:space="preserve">RedCap </w:t>
      </w:r>
      <w:r w:rsidR="00C34FE1">
        <w:rPr>
          <w:b/>
          <w:i/>
          <w:iCs/>
          <w:lang w:val="en-GB"/>
        </w:rPr>
        <w:t>UE</w:t>
      </w:r>
      <w:r w:rsidR="00CF22FC">
        <w:rPr>
          <w:b/>
          <w:i/>
          <w:iCs/>
          <w:lang w:val="en-GB"/>
        </w:rPr>
        <w:t xml:space="preserve"> can indicate whether </w:t>
      </w:r>
      <w:r w:rsidR="00C948AC">
        <w:rPr>
          <w:b/>
          <w:i/>
          <w:iCs/>
          <w:lang w:val="en-GB"/>
        </w:rPr>
        <w:t xml:space="preserve">it </w:t>
      </w:r>
      <w:r w:rsidR="00E42B14">
        <w:rPr>
          <w:b/>
          <w:i/>
          <w:iCs/>
          <w:lang w:val="en-GB"/>
        </w:rPr>
        <w:t>supports</w:t>
      </w:r>
      <w:r w:rsidR="00815CFB">
        <w:rPr>
          <w:b/>
          <w:i/>
          <w:iCs/>
          <w:lang w:val="en-GB"/>
        </w:rPr>
        <w:t xml:space="preserve"> fall-back to </w:t>
      </w:r>
      <w:r w:rsidR="00CF22FC">
        <w:rPr>
          <w:b/>
          <w:i/>
          <w:iCs/>
          <w:lang w:val="en-GB"/>
        </w:rPr>
        <w:t xml:space="preserve">Type-A </w:t>
      </w:r>
      <w:r w:rsidR="001B2757">
        <w:rPr>
          <w:b/>
          <w:i/>
          <w:iCs/>
          <w:lang w:val="en-GB"/>
        </w:rPr>
        <w:t>HD-FDD</w:t>
      </w:r>
      <w:r w:rsidR="00727651">
        <w:rPr>
          <w:b/>
          <w:i/>
          <w:iCs/>
          <w:lang w:val="en-GB"/>
        </w:rPr>
        <w:t xml:space="preserve"> operation</w:t>
      </w:r>
      <w:r w:rsidR="00815CFB">
        <w:rPr>
          <w:b/>
          <w:i/>
          <w:iCs/>
          <w:lang w:val="en-GB"/>
        </w:rPr>
        <w:t>.</w:t>
      </w:r>
      <w:r w:rsidR="00C34FE1">
        <w:rPr>
          <w:b/>
          <w:i/>
          <w:iCs/>
          <w:lang w:val="en-GB"/>
        </w:rPr>
        <w:t xml:space="preserve"> </w:t>
      </w:r>
    </w:p>
    <w:bookmarkEnd w:id="5"/>
    <w:p w14:paraId="78FCABA7" w14:textId="77777777" w:rsidR="00561364" w:rsidRPr="00EA1755" w:rsidRDefault="00561364" w:rsidP="00EA1755">
      <w:pPr>
        <w:rPr>
          <w:lang w:val="en-GB"/>
        </w:rPr>
      </w:pPr>
    </w:p>
    <w:p w14:paraId="330515CE" w14:textId="3BF81E8C" w:rsidR="00561364" w:rsidRDefault="00561364" w:rsidP="00561364">
      <w:pPr>
        <w:rPr>
          <w:b/>
          <w:i/>
          <w:iCs/>
          <w:lang w:val="en-GB"/>
        </w:rPr>
      </w:pPr>
      <w:bookmarkStart w:id="6" w:name="Proposa6"/>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E22531">
        <w:rPr>
          <w:b/>
          <w:i/>
          <w:iCs/>
          <w:noProof/>
          <w:highlight w:val="yellow"/>
          <w:lang w:val="en-GB"/>
        </w:rPr>
        <w:t>6</w:t>
      </w:r>
      <w:r w:rsidRPr="004C2637">
        <w:rPr>
          <w:b/>
          <w:i/>
          <w:iCs/>
          <w:highlight w:val="yellow"/>
          <w:lang w:val="en-GB"/>
        </w:rPr>
        <w:fldChar w:fldCharType="end"/>
      </w:r>
      <w:r>
        <w:rPr>
          <w:b/>
          <w:i/>
          <w:iCs/>
          <w:lang w:val="en-GB"/>
        </w:rPr>
        <w:t xml:space="preserve">:  </w:t>
      </w:r>
      <w:r w:rsidR="00D209EF">
        <w:rPr>
          <w:b/>
          <w:i/>
          <w:iCs/>
          <w:lang w:val="en-GB"/>
        </w:rPr>
        <w:t xml:space="preserve">If a R17 </w:t>
      </w:r>
      <w:r w:rsidR="0064696B">
        <w:rPr>
          <w:b/>
          <w:i/>
          <w:iCs/>
          <w:lang w:val="en-GB"/>
        </w:rPr>
        <w:t xml:space="preserve">FD-FDD </w:t>
      </w:r>
      <w:r w:rsidR="00D209EF">
        <w:rPr>
          <w:b/>
          <w:i/>
          <w:iCs/>
          <w:lang w:val="en-GB"/>
        </w:rPr>
        <w:t>RedCap UE</w:t>
      </w:r>
      <w:r w:rsidR="00D61261">
        <w:rPr>
          <w:b/>
          <w:i/>
          <w:iCs/>
          <w:lang w:val="en-GB"/>
        </w:rPr>
        <w:t xml:space="preserve"> has</w:t>
      </w:r>
      <w:r w:rsidR="00D209EF">
        <w:rPr>
          <w:b/>
          <w:i/>
          <w:iCs/>
          <w:lang w:val="en-GB"/>
        </w:rPr>
        <w:t xml:space="preserve"> </w:t>
      </w:r>
      <w:r w:rsidR="00401334">
        <w:rPr>
          <w:b/>
          <w:i/>
          <w:iCs/>
          <w:lang w:val="en-GB"/>
        </w:rPr>
        <w:t>signalled</w:t>
      </w:r>
      <w:r w:rsidR="00986A66">
        <w:rPr>
          <w:b/>
          <w:i/>
          <w:iCs/>
          <w:lang w:val="en-GB"/>
        </w:rPr>
        <w:t xml:space="preserve"> </w:t>
      </w:r>
      <w:r w:rsidR="00E67BD4">
        <w:rPr>
          <w:b/>
          <w:i/>
          <w:iCs/>
          <w:lang w:val="en-GB"/>
        </w:rPr>
        <w:t xml:space="preserve"> it</w:t>
      </w:r>
      <w:r w:rsidR="005500F7">
        <w:rPr>
          <w:b/>
          <w:i/>
          <w:iCs/>
          <w:lang w:val="en-GB"/>
        </w:rPr>
        <w:t xml:space="preserve">s capabilities to </w:t>
      </w:r>
      <w:r w:rsidR="00A40D4C">
        <w:rPr>
          <w:b/>
          <w:i/>
          <w:iCs/>
          <w:lang w:val="en-GB"/>
        </w:rPr>
        <w:t xml:space="preserve"> </w:t>
      </w:r>
      <w:r w:rsidR="00E67BD4">
        <w:rPr>
          <w:b/>
          <w:i/>
          <w:iCs/>
          <w:lang w:val="en-GB"/>
        </w:rPr>
        <w:t>support Type-A HD-FDD</w:t>
      </w:r>
      <w:r w:rsidR="00B24C3B">
        <w:rPr>
          <w:b/>
          <w:i/>
          <w:iCs/>
          <w:lang w:val="en-GB"/>
        </w:rPr>
        <w:t xml:space="preserve"> operation</w:t>
      </w:r>
      <w:r w:rsidR="00614BC7">
        <w:rPr>
          <w:b/>
          <w:i/>
          <w:iCs/>
          <w:lang w:val="en-GB"/>
        </w:rPr>
        <w:t xml:space="preserve"> on paired spectrum</w:t>
      </w:r>
      <w:r w:rsidR="00E67BD4">
        <w:rPr>
          <w:b/>
          <w:i/>
          <w:iCs/>
          <w:lang w:val="en-GB"/>
        </w:rPr>
        <w:t xml:space="preserve">, </w:t>
      </w:r>
      <w:r w:rsidR="00C179CD">
        <w:rPr>
          <w:b/>
          <w:i/>
          <w:iCs/>
          <w:lang w:val="en-GB"/>
        </w:rPr>
        <w:t xml:space="preserve">the RedCap UE is expected to receive a dedicated RRC </w:t>
      </w:r>
      <w:r w:rsidR="00845254">
        <w:rPr>
          <w:b/>
          <w:i/>
          <w:iCs/>
          <w:lang w:val="en-GB"/>
        </w:rPr>
        <w:t xml:space="preserve">configuration </w:t>
      </w:r>
      <w:r w:rsidR="000A1B61">
        <w:rPr>
          <w:b/>
          <w:i/>
          <w:iCs/>
          <w:lang w:val="en-GB"/>
        </w:rPr>
        <w:t>for</w:t>
      </w:r>
      <w:r w:rsidR="007A412E">
        <w:rPr>
          <w:b/>
          <w:i/>
          <w:iCs/>
          <w:lang w:val="en-GB"/>
        </w:rPr>
        <w:t xml:space="preserve"> </w:t>
      </w:r>
      <w:r w:rsidR="00845254">
        <w:rPr>
          <w:b/>
          <w:i/>
          <w:iCs/>
          <w:lang w:val="en-GB"/>
        </w:rPr>
        <w:t>the duplex mode</w:t>
      </w:r>
      <w:r w:rsidR="00F70F3D">
        <w:rPr>
          <w:b/>
          <w:i/>
          <w:iCs/>
          <w:lang w:val="en-GB"/>
        </w:rPr>
        <w:t>.</w:t>
      </w:r>
    </w:p>
    <w:p w14:paraId="38B8A9C4" w14:textId="085C409D" w:rsidR="00927838" w:rsidRDefault="00927838" w:rsidP="00927838">
      <w:pPr>
        <w:pStyle w:val="ListParagraph"/>
        <w:numPr>
          <w:ilvl w:val="0"/>
          <w:numId w:val="30"/>
        </w:numPr>
        <w:rPr>
          <w:b/>
          <w:bCs/>
          <w:i/>
          <w:iCs/>
          <w:lang w:val="en-GB"/>
        </w:rPr>
      </w:pPr>
      <w:r w:rsidRPr="00940143">
        <w:rPr>
          <w:b/>
          <w:bCs/>
          <w:i/>
          <w:iCs/>
          <w:lang w:val="en-GB"/>
        </w:rPr>
        <w:t xml:space="preserve">FFS: if the duplex mode can be </w:t>
      </w:r>
      <w:r w:rsidR="0046615F" w:rsidRPr="00940143">
        <w:rPr>
          <w:b/>
          <w:bCs/>
          <w:i/>
          <w:iCs/>
          <w:lang w:val="en-GB"/>
        </w:rPr>
        <w:t xml:space="preserve">included </w:t>
      </w:r>
      <w:r w:rsidR="00DD09FC" w:rsidRPr="00940143">
        <w:rPr>
          <w:b/>
          <w:bCs/>
          <w:i/>
          <w:iCs/>
          <w:lang w:val="en-GB"/>
        </w:rPr>
        <w:t xml:space="preserve">in </w:t>
      </w:r>
      <w:r w:rsidR="00EE2A57" w:rsidRPr="00940143">
        <w:rPr>
          <w:b/>
          <w:bCs/>
          <w:i/>
          <w:iCs/>
          <w:lang w:val="en-GB"/>
        </w:rPr>
        <w:t>the RRC configurations of BWP</w:t>
      </w:r>
      <w:r w:rsidR="00DD09FC" w:rsidRPr="00940143">
        <w:rPr>
          <w:b/>
          <w:bCs/>
          <w:i/>
          <w:iCs/>
          <w:lang w:val="en-GB"/>
        </w:rPr>
        <w:t>.</w:t>
      </w:r>
    </w:p>
    <w:p w14:paraId="5627756A" w14:textId="77777777" w:rsidR="00C27C91" w:rsidRPr="00940143" w:rsidRDefault="00C27C91" w:rsidP="00C27C91">
      <w:pPr>
        <w:pStyle w:val="ListParagraph"/>
        <w:rPr>
          <w:b/>
          <w:bCs/>
          <w:i/>
          <w:iCs/>
          <w:lang w:val="en-GB"/>
        </w:rPr>
      </w:pPr>
    </w:p>
    <w:bookmarkEnd w:id="6"/>
    <w:p w14:paraId="2CEF7672" w14:textId="77FB66C4" w:rsidR="00BC66E4" w:rsidRPr="00BC66E4" w:rsidRDefault="009E4B7A" w:rsidP="002E7026">
      <w:pPr>
        <w:pStyle w:val="Heading1"/>
      </w:pPr>
      <w:r>
        <w:t xml:space="preserve">CSI Measurements and Reporting </w:t>
      </w:r>
    </w:p>
    <w:p w14:paraId="69743697" w14:textId="6EF114E1" w:rsidR="00D5363B" w:rsidRDefault="00D5363B" w:rsidP="00D5363B">
      <w:pPr>
        <w:jc w:val="both"/>
        <w:rPr>
          <w:lang w:val="en-GB"/>
        </w:rPr>
      </w:pPr>
      <w:r>
        <w:rPr>
          <w:lang w:val="en-GB"/>
        </w:rPr>
        <w:t>Different from LTE, there is no always-on CRS signal in NR. In NR R15/16, UE is configured with one or more CSI Resource Settings for channel and interference measurement via higher layer signaling. Moreover, i</w:t>
      </w:r>
      <w:r w:rsidRPr="009E245F">
        <w:rPr>
          <w:lang w:val="en-GB"/>
        </w:rPr>
        <w:t xml:space="preserve">f a UE does not indicate its capability of </w:t>
      </w:r>
      <w:r w:rsidRPr="009E245F">
        <w:rPr>
          <w:i/>
          <w:iCs/>
          <w:lang w:val="en-GB"/>
        </w:rPr>
        <w:t>CSItriggerStateContainingNonactiveBWP</w:t>
      </w:r>
      <w:r>
        <w:rPr>
          <w:lang w:val="en-GB"/>
        </w:rPr>
        <w:t xml:space="preserve">, </w:t>
      </w:r>
      <w:r w:rsidRPr="009E245F">
        <w:rPr>
          <w:lang w:val="en-GB"/>
        </w:rPr>
        <w:t xml:space="preserve"> the UE is not expected to be triggered with a CSI report for a non-active DL BWP. Otherwise, when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Pr>
          <w:lang w:val="en-GB"/>
        </w:rPr>
        <w:t xml:space="preserve"> </w:t>
      </w:r>
    </w:p>
    <w:p w14:paraId="2467F43F" w14:textId="18BFED56" w:rsidR="008D1249" w:rsidRDefault="008D1249" w:rsidP="008D1249">
      <w:pPr>
        <w:jc w:val="both"/>
      </w:pPr>
      <w:r>
        <w:rPr>
          <w:bCs/>
          <w:lang w:val="en-GB"/>
        </w:rPr>
        <w:t>As a baseline, the CSI resource setting and reporting setting of non-RedCap UE can be re-used</w:t>
      </w:r>
      <w:r w:rsidR="008D3C02">
        <w:rPr>
          <w:bCs/>
          <w:lang w:val="en-GB"/>
        </w:rPr>
        <w:t xml:space="preserve"> for RRC_CONNECTED UE</w:t>
      </w:r>
      <w:r>
        <w:rPr>
          <w:bCs/>
          <w:lang w:val="en-GB"/>
        </w:rPr>
        <w:t xml:space="preserve">. The content of CSI report is specified by </w:t>
      </w:r>
      <w:r w:rsidRPr="00D01614">
        <w:rPr>
          <w:bCs/>
          <w:i/>
          <w:iCs/>
          <w:lang w:val="en-GB"/>
        </w:rPr>
        <w:t>reportQuantit</w:t>
      </w:r>
      <w:r>
        <w:rPr>
          <w:bCs/>
          <w:lang w:val="en-GB"/>
        </w:rPr>
        <w:t>y, which includes a limited number of combinations including cri-RSRP, ssb-index-RSRP, CRI, RI, LI, CQI, PMI and index of desired precoding matrix.</w:t>
      </w:r>
      <w:r>
        <w:rPr>
          <w:lang w:val="en-GB"/>
        </w:rPr>
        <w:t xml:space="preserve"> </w:t>
      </w:r>
    </w:p>
    <w:p w14:paraId="4311EE0D" w14:textId="26EF81E1" w:rsidR="008D1249" w:rsidRPr="009E245F" w:rsidRDefault="008D1249" w:rsidP="008D1249">
      <w:pPr>
        <w:rPr>
          <w:b/>
          <w:i/>
          <w:iCs/>
        </w:rPr>
      </w:pPr>
      <w:bookmarkStart w:id="7" w:name="Observation1"/>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E22531">
        <w:rPr>
          <w:b/>
          <w:i/>
          <w:iCs/>
          <w:noProof/>
          <w:highlight w:val="yellow"/>
        </w:rPr>
        <w:t>1</w:t>
      </w:r>
      <w:r w:rsidRPr="00FC674B">
        <w:rPr>
          <w:b/>
          <w:i/>
          <w:iCs/>
          <w:highlight w:val="yellow"/>
        </w:rPr>
        <w:fldChar w:fldCharType="end"/>
      </w:r>
      <w:r>
        <w:rPr>
          <w:b/>
          <w:i/>
          <w:iCs/>
        </w:rPr>
        <w:t xml:space="preserve">: The CSI resource setting and CSI reporting setting of non-RedCap UE can be used as a baseline for RedCap UE. </w:t>
      </w:r>
    </w:p>
    <w:p w14:paraId="21E64869" w14:textId="4510A923" w:rsidR="008D1249" w:rsidRDefault="008D1249" w:rsidP="008D1249">
      <w:pPr>
        <w:jc w:val="both"/>
        <w:rPr>
          <w:b/>
          <w:i/>
          <w:iCs/>
        </w:rPr>
      </w:pPr>
      <w:bookmarkStart w:id="8" w:name="Observation2"/>
      <w:bookmarkEnd w:id="7"/>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E22531">
        <w:rPr>
          <w:b/>
          <w:i/>
          <w:iCs/>
          <w:noProof/>
          <w:highlight w:val="yellow"/>
        </w:rPr>
        <w:t>2</w:t>
      </w:r>
      <w:r w:rsidRPr="00FC674B">
        <w:rPr>
          <w:b/>
          <w:i/>
          <w:iCs/>
          <w:highlight w:val="yellow"/>
        </w:rPr>
        <w:fldChar w:fldCharType="end"/>
      </w:r>
      <w:r>
        <w:rPr>
          <w:b/>
          <w:i/>
          <w:iCs/>
        </w:rPr>
        <w:t xml:space="preserve">: To facilitate frequency selective scheduling outside the active DL BWP, </w:t>
      </w:r>
      <w:r w:rsidRPr="006B1C4A">
        <w:rPr>
          <w:b/>
          <w:i/>
          <w:iCs/>
        </w:rPr>
        <w:t xml:space="preserve">UE </w:t>
      </w:r>
      <w:r>
        <w:rPr>
          <w:b/>
          <w:i/>
          <w:iCs/>
        </w:rPr>
        <w:t xml:space="preserve">has </w:t>
      </w:r>
      <w:r w:rsidRPr="006B1C4A">
        <w:rPr>
          <w:b/>
          <w:i/>
          <w:iCs/>
        </w:rPr>
        <w:t xml:space="preserve">to receive CSI-RS on an non-active DL BWP and handles potential collisions with </w:t>
      </w:r>
      <w:r>
        <w:rPr>
          <w:b/>
          <w:i/>
          <w:iCs/>
        </w:rPr>
        <w:t xml:space="preserve">CSI measurement on </w:t>
      </w:r>
      <w:r w:rsidRPr="006B1C4A">
        <w:rPr>
          <w:b/>
          <w:i/>
          <w:iCs/>
        </w:rPr>
        <w:t>the active DL BWP.</w:t>
      </w:r>
      <w:r>
        <w:rPr>
          <w:b/>
          <w:i/>
          <w:iCs/>
        </w:rPr>
        <w:t xml:space="preserve"> This leads to an increase in UE complexity and RS overhead.</w:t>
      </w:r>
    </w:p>
    <w:p w14:paraId="7C3086F6" w14:textId="4051E8E9" w:rsidR="00AB5AB8" w:rsidRPr="00876044" w:rsidRDefault="008D1249" w:rsidP="00F20F84">
      <w:pPr>
        <w:jc w:val="both"/>
        <w:rPr>
          <w:b/>
          <w:i/>
          <w:iCs/>
        </w:rPr>
      </w:pPr>
      <w:bookmarkStart w:id="9" w:name="Observation3"/>
      <w:bookmarkEnd w:id="8"/>
      <w:r w:rsidRPr="00FC674B">
        <w:rPr>
          <w:b/>
          <w:i/>
          <w:iCs/>
          <w:highlight w:val="yellow"/>
        </w:rPr>
        <w:t>Observation</w:t>
      </w:r>
      <w:r>
        <w:rPr>
          <w:b/>
          <w:i/>
          <w:iCs/>
          <w:highlight w:val="yellow"/>
        </w:rPr>
        <w:t xml:space="preserve">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E22531">
        <w:rPr>
          <w:b/>
          <w:i/>
          <w:iCs/>
          <w:noProof/>
          <w:highlight w:val="yellow"/>
        </w:rPr>
        <w:t>3</w:t>
      </w:r>
      <w:r w:rsidRPr="00FC674B">
        <w:rPr>
          <w:b/>
          <w:i/>
          <w:iCs/>
          <w:highlight w:val="yellow"/>
        </w:rPr>
        <w:fldChar w:fldCharType="end"/>
      </w:r>
      <w:r>
        <w:rPr>
          <w:b/>
          <w:i/>
          <w:iCs/>
        </w:rPr>
        <w:t xml:space="preserve">: To facilitate frequency selective scheduling outside the active UL BWP, UE needs to transmit SRS on an non-active UL BWP, which increase UE’s complexity and RS overhead, and </w:t>
      </w:r>
      <w:r w:rsidRPr="000A6283">
        <w:rPr>
          <w:b/>
          <w:i/>
          <w:iCs/>
        </w:rPr>
        <w:t>is not supported by NR R15/16</w:t>
      </w:r>
      <w:r>
        <w:rPr>
          <w:b/>
          <w:i/>
          <w:iCs/>
        </w:rPr>
        <w:t>.</w:t>
      </w:r>
    </w:p>
    <w:p w14:paraId="2CAC9148" w14:textId="44995BFA" w:rsidR="009E4B7A" w:rsidRDefault="009B4B3A" w:rsidP="00876044">
      <w:pPr>
        <w:spacing w:after="0"/>
        <w:rPr>
          <w:b/>
          <w:i/>
          <w:iCs/>
        </w:rPr>
      </w:pPr>
      <w:bookmarkStart w:id="10" w:name="Proposa7"/>
      <w:bookmarkEnd w:id="9"/>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7</w:t>
      </w:r>
      <w:r w:rsidRPr="004C2637">
        <w:rPr>
          <w:b/>
          <w:i/>
          <w:iCs/>
          <w:highlight w:val="yellow"/>
          <w:lang w:val="en-GB"/>
        </w:rPr>
        <w:fldChar w:fldCharType="end"/>
      </w:r>
      <w:r>
        <w:rPr>
          <w:b/>
          <w:i/>
          <w:iCs/>
          <w:lang w:val="en-GB"/>
        </w:rPr>
        <w:t xml:space="preserve">: </w:t>
      </w:r>
      <w:r w:rsidR="008247EF">
        <w:rPr>
          <w:b/>
          <w:i/>
          <w:iCs/>
        </w:rPr>
        <w:t>F</w:t>
      </w:r>
      <w:r w:rsidR="00876044">
        <w:rPr>
          <w:b/>
          <w:i/>
          <w:iCs/>
        </w:rPr>
        <w:t xml:space="preserve">requency selective scheduling outside active </w:t>
      </w:r>
      <w:r w:rsidR="004C002B">
        <w:rPr>
          <w:b/>
          <w:i/>
          <w:iCs/>
        </w:rPr>
        <w:t>BWP</w:t>
      </w:r>
      <w:r w:rsidR="00876044">
        <w:rPr>
          <w:b/>
          <w:i/>
          <w:iCs/>
        </w:rPr>
        <w:t xml:space="preserve"> </w:t>
      </w:r>
      <w:r w:rsidR="00E570C0">
        <w:rPr>
          <w:b/>
          <w:i/>
          <w:iCs/>
        </w:rPr>
        <w:t xml:space="preserve">is not supported by </w:t>
      </w:r>
      <w:r w:rsidR="00876044">
        <w:rPr>
          <w:b/>
          <w:i/>
          <w:iCs/>
        </w:rPr>
        <w:t>RedCap UE.</w:t>
      </w:r>
    </w:p>
    <w:bookmarkEnd w:id="10"/>
    <w:p w14:paraId="34366BA4" w14:textId="77777777" w:rsidR="004C002B" w:rsidRPr="00AB6972" w:rsidRDefault="004C002B" w:rsidP="00876044">
      <w:pPr>
        <w:spacing w:after="0"/>
        <w:rPr>
          <w:i/>
          <w:iCs/>
          <w:lang w:val="en-GB"/>
        </w:rPr>
      </w:pPr>
    </w:p>
    <w:p w14:paraId="6515366B" w14:textId="3D43598A" w:rsidR="00570F12" w:rsidRDefault="009B4B3A" w:rsidP="00D925EC">
      <w:pPr>
        <w:rPr>
          <w:b/>
          <w:i/>
          <w:iCs/>
        </w:rPr>
      </w:pPr>
      <w:bookmarkStart w:id="11" w:name="Proposa8"/>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8</w:t>
      </w:r>
      <w:r w:rsidRPr="004C2637">
        <w:rPr>
          <w:b/>
          <w:i/>
          <w:iCs/>
          <w:highlight w:val="yellow"/>
          <w:lang w:val="en-GB"/>
        </w:rPr>
        <w:fldChar w:fldCharType="end"/>
      </w:r>
      <w:r w:rsidR="004C002B" w:rsidRPr="00677E36">
        <w:rPr>
          <w:b/>
        </w:rPr>
        <w:t>:</w:t>
      </w:r>
      <w:r w:rsidR="004C002B">
        <w:rPr>
          <w:b/>
        </w:rPr>
        <w:t xml:space="preserve"> </w:t>
      </w:r>
      <w:r w:rsidR="004C002B" w:rsidRPr="004C002B">
        <w:rPr>
          <w:b/>
          <w:i/>
          <w:iCs/>
        </w:rPr>
        <w:t xml:space="preserve">SRS transmission </w:t>
      </w:r>
      <w:r w:rsidR="00EE4CDC">
        <w:rPr>
          <w:b/>
          <w:i/>
          <w:iCs/>
        </w:rPr>
        <w:t>outside active</w:t>
      </w:r>
      <w:r w:rsidR="004C002B" w:rsidRPr="004C002B">
        <w:rPr>
          <w:b/>
          <w:i/>
          <w:iCs/>
        </w:rPr>
        <w:t xml:space="preserve"> UL BWP is not supported by RedCap UE.</w:t>
      </w:r>
    </w:p>
    <w:bookmarkEnd w:id="11"/>
    <w:p w14:paraId="3E2841CA" w14:textId="2970A658" w:rsidR="000832D5" w:rsidRDefault="000832D5" w:rsidP="00D925EC">
      <w:pPr>
        <w:rPr>
          <w:b/>
          <w:i/>
          <w:iCs/>
        </w:rPr>
      </w:pPr>
    </w:p>
    <w:p w14:paraId="61AA4E24" w14:textId="0290577D" w:rsidR="000832D5" w:rsidRPr="002E7026" w:rsidRDefault="002E7026" w:rsidP="002E7026">
      <w:pPr>
        <w:pStyle w:val="Heading1"/>
      </w:pPr>
      <w:r w:rsidRPr="002E7026">
        <w:t>Other Aspects of UE Complexity Reduction</w:t>
      </w:r>
    </w:p>
    <w:p w14:paraId="445CF581" w14:textId="264BBC5F" w:rsidR="000832D5" w:rsidRDefault="00DD3706" w:rsidP="00D925EC">
      <w:r>
        <w:t>For R17 RedCap UE, CA</w:t>
      </w:r>
      <w:r w:rsidR="008175E9">
        <w:t>/DC</w:t>
      </w:r>
      <w:r>
        <w:t xml:space="preserve"> </w:t>
      </w:r>
      <w:r w:rsidR="008175E9">
        <w:t>is excluded</w:t>
      </w:r>
      <w:r w:rsidR="008726A3">
        <w:t xml:space="preserve"> and single carrier operation is supported</w:t>
      </w:r>
      <w:r w:rsidR="008175E9">
        <w:t xml:space="preserve"> [</w:t>
      </w:r>
      <w:r w:rsidR="00785F9B">
        <w:t>1</w:t>
      </w:r>
      <w:r w:rsidR="008175E9">
        <w:t xml:space="preserve">]. </w:t>
      </w:r>
      <w:r w:rsidR="005D76C9">
        <w:t xml:space="preserve"> Therefore, the max TBS for PDSCH/PUSCH of RedCap UE can be calculated according to Clause 4.1.2 of TS 38.306.  </w:t>
      </w:r>
      <w:r w:rsidR="002D425B">
        <w:t xml:space="preserve">A scaling factor </w:t>
      </w:r>
      <w:r w:rsidR="003F164A">
        <w:t xml:space="preserve">configured by higher layer </w:t>
      </w:r>
      <w:r w:rsidR="002D425B">
        <w:t xml:space="preserve">was introduced </w:t>
      </w:r>
      <w:r w:rsidR="00614300">
        <w:t xml:space="preserve">for non-RedCap UE in NR R15/16, </w:t>
      </w:r>
      <w:r w:rsidR="003F164A">
        <w:t xml:space="preserve">which </w:t>
      </w:r>
      <w:r w:rsidR="00C167D5">
        <w:t xml:space="preserve">supports values of 1, 0.8, 0.75 and 0.4. </w:t>
      </w:r>
    </w:p>
    <w:p w14:paraId="4929E8DA" w14:textId="31AFDA36" w:rsidR="007E3722" w:rsidRDefault="00E11833" w:rsidP="00D925EC">
      <w:r>
        <w:t xml:space="preserve">In R17 RedCap SI, </w:t>
      </w:r>
      <w:r w:rsidR="00230E34">
        <w:t xml:space="preserve">different </w:t>
      </w:r>
      <w:r w:rsidR="008401B4">
        <w:t>BW configuration</w:t>
      </w:r>
      <w:r w:rsidR="00024BAC">
        <w:t>s</w:t>
      </w:r>
      <w:r w:rsidR="008401B4">
        <w:t xml:space="preserve"> for BB</w:t>
      </w:r>
      <w:r w:rsidR="00B2771D">
        <w:t>/</w:t>
      </w:r>
      <w:r w:rsidR="008401B4">
        <w:t xml:space="preserve">RF </w:t>
      </w:r>
      <w:r w:rsidR="00B2771D">
        <w:t xml:space="preserve">were proposed but </w:t>
      </w:r>
      <w:r w:rsidR="00EC7CAF">
        <w:t xml:space="preserve">not approved as an objective of WID. Besides, </w:t>
      </w:r>
      <w:r w:rsidR="004F5E37">
        <w:t xml:space="preserve">companies agreed not to pursue </w:t>
      </w:r>
      <w:r w:rsidR="00091D97">
        <w:t xml:space="preserve">further </w:t>
      </w:r>
      <w:r w:rsidR="00EC7CAF">
        <w:t xml:space="preserve">TBS restriction </w:t>
      </w:r>
      <w:r w:rsidR="004F5E37">
        <w:t>beyond</w:t>
      </w:r>
      <w:r w:rsidR="00C513C2">
        <w:t xml:space="preserve"> BW reduction, </w:t>
      </w:r>
      <w:r w:rsidR="00091D97">
        <w:t xml:space="preserve">DL MIMO layer reduction and relaxed modulation order. </w:t>
      </w:r>
      <w:r w:rsidR="005E656E">
        <w:t>Therefore, we have the following proposal</w:t>
      </w:r>
      <w:r w:rsidR="005D2006">
        <w:t>s:</w:t>
      </w:r>
    </w:p>
    <w:p w14:paraId="57CFBBF1" w14:textId="71203EB2" w:rsidR="00412D81" w:rsidRDefault="000A4ADB" w:rsidP="005D2006">
      <w:pPr>
        <w:rPr>
          <w:b/>
          <w:i/>
          <w:iCs/>
        </w:rPr>
      </w:pPr>
      <w:bookmarkStart w:id="12" w:name="Proposa9"/>
      <w:bookmarkStart w:id="13" w:name="_Hlk83767520"/>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9</w:t>
      </w:r>
      <w:r w:rsidRPr="004C2637">
        <w:rPr>
          <w:b/>
          <w:i/>
          <w:iCs/>
          <w:highlight w:val="yellow"/>
          <w:lang w:val="en-GB"/>
        </w:rPr>
        <w:fldChar w:fldCharType="end"/>
      </w:r>
      <w:r w:rsidR="00412D81" w:rsidRPr="00677E36">
        <w:rPr>
          <w:b/>
        </w:rPr>
        <w:t>:</w:t>
      </w:r>
      <w:r w:rsidR="00412D81">
        <w:rPr>
          <w:b/>
        </w:rPr>
        <w:t xml:space="preserve"> </w:t>
      </w:r>
      <w:r w:rsidR="007E37EA" w:rsidRPr="00737B38">
        <w:rPr>
          <w:b/>
          <w:i/>
          <w:iCs/>
        </w:rPr>
        <w:t xml:space="preserve">The max BW </w:t>
      </w:r>
      <w:r w:rsidR="00E3355A" w:rsidRPr="00737B38">
        <w:rPr>
          <w:b/>
          <w:i/>
          <w:iCs/>
        </w:rPr>
        <w:t xml:space="preserve">specified for </w:t>
      </w:r>
      <w:r w:rsidR="007E37EA" w:rsidRPr="00737B38">
        <w:rPr>
          <w:b/>
          <w:i/>
          <w:iCs/>
        </w:rPr>
        <w:t>R17 RedCap UE</w:t>
      </w:r>
      <w:r w:rsidR="00E3355A" w:rsidRPr="00737B38">
        <w:rPr>
          <w:b/>
          <w:i/>
          <w:iCs/>
        </w:rPr>
        <w:t xml:space="preserve"> (20 MHz in FR1, 100 MHz in FR2)</w:t>
      </w:r>
      <w:r w:rsidR="007E37EA" w:rsidRPr="00737B38">
        <w:rPr>
          <w:b/>
          <w:i/>
          <w:iCs/>
        </w:rPr>
        <w:t xml:space="preserve"> applies to both BB and RF.</w:t>
      </w:r>
    </w:p>
    <w:bookmarkEnd w:id="12"/>
    <w:p w14:paraId="1D7B5AFE" w14:textId="4CDC88DA" w:rsidR="005D2006" w:rsidRDefault="004176DB" w:rsidP="00D925EC">
      <w:r>
        <w:t xml:space="preserve">In addition to power saving and coverage enhancement, </w:t>
      </w:r>
      <w:r w:rsidR="00CE31F6">
        <w:t xml:space="preserve">R16/17 </w:t>
      </w:r>
      <w:r w:rsidR="00E37A1F">
        <w:t xml:space="preserve">UE </w:t>
      </w:r>
      <w:r w:rsidR="00CE31F6">
        <w:t xml:space="preserve">features related to NR positioning, </w:t>
      </w:r>
      <w:r w:rsidR="00FD5C18">
        <w:t>NR small data transfer and DSS can be optionally supported by RedCap UE.</w:t>
      </w:r>
    </w:p>
    <w:p w14:paraId="580DF405" w14:textId="7FBFA56E" w:rsidR="00202C06" w:rsidRDefault="000A4ADB" w:rsidP="00D925EC">
      <w:pPr>
        <w:rPr>
          <w:b/>
          <w:bCs/>
          <w:i/>
          <w:iCs/>
        </w:rPr>
      </w:pPr>
      <w:bookmarkStart w:id="14" w:name="Proposa10"/>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10</w:t>
      </w:r>
      <w:r w:rsidRPr="004C2637">
        <w:rPr>
          <w:b/>
          <w:i/>
          <w:iCs/>
          <w:highlight w:val="yellow"/>
          <w:lang w:val="en-GB"/>
        </w:rPr>
        <w:fldChar w:fldCharType="end"/>
      </w:r>
      <w:r w:rsidR="00E37A1F" w:rsidRPr="00677E36">
        <w:rPr>
          <w:b/>
        </w:rPr>
        <w:t>:</w:t>
      </w:r>
      <w:r w:rsidR="00E37A1F">
        <w:rPr>
          <w:b/>
        </w:rPr>
        <w:t xml:space="preserve"> </w:t>
      </w:r>
      <w:r w:rsidR="00306654" w:rsidRPr="00D4510A">
        <w:rPr>
          <w:b/>
          <w:bCs/>
          <w:i/>
          <w:iCs/>
        </w:rPr>
        <w:t xml:space="preserve">R16/17 UE features related to NR positioning, NR small data transfer and DSS can be optionally supported by RedCap UE, subject </w:t>
      </w:r>
      <w:r w:rsidR="002E65AA">
        <w:rPr>
          <w:b/>
          <w:bCs/>
          <w:i/>
          <w:iCs/>
        </w:rPr>
        <w:t>to</w:t>
      </w:r>
      <w:r w:rsidR="00AB11FA">
        <w:rPr>
          <w:b/>
          <w:bCs/>
          <w:i/>
          <w:iCs/>
        </w:rPr>
        <w:t xml:space="preserve"> </w:t>
      </w:r>
      <w:r w:rsidR="002E65AA">
        <w:rPr>
          <w:b/>
          <w:bCs/>
          <w:i/>
          <w:iCs/>
        </w:rPr>
        <w:t xml:space="preserve">UE capabilities of reduced BW, reduced </w:t>
      </w:r>
      <w:r w:rsidR="002253AF">
        <w:rPr>
          <w:b/>
          <w:bCs/>
          <w:i/>
          <w:iCs/>
        </w:rPr>
        <w:t>number of RX branches and Type-A HD</w:t>
      </w:r>
      <w:r w:rsidR="00AB11FA">
        <w:rPr>
          <w:b/>
          <w:bCs/>
          <w:i/>
          <w:iCs/>
        </w:rPr>
        <w:t>-FD</w:t>
      </w:r>
      <w:r w:rsidR="002253AF">
        <w:rPr>
          <w:b/>
          <w:bCs/>
          <w:i/>
          <w:iCs/>
        </w:rPr>
        <w:t xml:space="preserve">D </w:t>
      </w:r>
      <w:r w:rsidR="00D4510A" w:rsidRPr="00D4510A">
        <w:rPr>
          <w:b/>
          <w:bCs/>
          <w:i/>
          <w:iCs/>
        </w:rPr>
        <w:t>.</w:t>
      </w:r>
    </w:p>
    <w:p w14:paraId="763A7C39" w14:textId="77777777" w:rsidR="00E0552B" w:rsidRDefault="00E0552B" w:rsidP="00D925EC"/>
    <w:bookmarkEnd w:id="13"/>
    <w:bookmarkEnd w:id="14"/>
    <w:p w14:paraId="6D7E3D16" w14:textId="3EC4BC56" w:rsidR="00D925EC" w:rsidRDefault="00D925EC" w:rsidP="00D925EC">
      <w:pPr>
        <w:pStyle w:val="Heading1"/>
      </w:pPr>
      <w:r>
        <w:t>Conclusions</w:t>
      </w:r>
    </w:p>
    <w:p w14:paraId="1C79F47A" w14:textId="57D514F3" w:rsidR="00F033B0" w:rsidRPr="00F033B0" w:rsidRDefault="00F033B0" w:rsidP="00F033B0">
      <w:pPr>
        <w:rPr>
          <w:lang w:val="en-GB"/>
        </w:rPr>
      </w:pPr>
      <w:r>
        <w:rPr>
          <w:lang w:val="en-GB"/>
        </w:rPr>
        <w:t xml:space="preserve">Based on the agreements made </w:t>
      </w:r>
      <w:r w:rsidR="00011BBA">
        <w:rPr>
          <w:lang w:val="en-GB"/>
        </w:rPr>
        <w:t xml:space="preserve">for R17 RedCap UE </w:t>
      </w:r>
      <w:r>
        <w:rPr>
          <w:lang w:val="en-GB"/>
        </w:rPr>
        <w:t xml:space="preserve">in previous </w:t>
      </w:r>
      <w:r w:rsidR="00011BBA">
        <w:rPr>
          <w:lang w:val="en-GB"/>
        </w:rPr>
        <w:t xml:space="preserve">meetings, </w:t>
      </w:r>
      <w:r>
        <w:rPr>
          <w:lang w:val="en-GB"/>
        </w:rPr>
        <w:t>we discussed the remaining issues for UE complexity reduction</w:t>
      </w:r>
      <w:r w:rsidR="00011BBA">
        <w:rPr>
          <w:lang w:val="en-GB"/>
        </w:rPr>
        <w:t xml:space="preserve"> with the following observations and </w:t>
      </w:r>
      <w:r w:rsidR="00702802">
        <w:rPr>
          <w:lang w:val="en-GB"/>
        </w:rPr>
        <w:t>conclusions:</w:t>
      </w:r>
    </w:p>
    <w:p w14:paraId="0AC5D42B" w14:textId="75802B17" w:rsidR="00E0552B" w:rsidRPr="009E245F" w:rsidRDefault="00E0552B" w:rsidP="008D1249">
      <w:pPr>
        <w:rPr>
          <w:b/>
          <w:i/>
          <w:iCs/>
        </w:rPr>
      </w:pPr>
      <w:r>
        <w:rPr>
          <w:lang w:val="en-GB"/>
        </w:rPr>
        <w:fldChar w:fldCharType="begin"/>
      </w:r>
      <w:r>
        <w:rPr>
          <w:lang w:val="en-GB"/>
        </w:rPr>
        <w:instrText xml:space="preserve"> REF Observation1 \h </w:instrText>
      </w:r>
      <w:r>
        <w:rPr>
          <w:lang w:val="en-GB"/>
        </w:rPr>
      </w:r>
      <w:r>
        <w:rPr>
          <w:lang w:val="en-GB"/>
        </w:rPr>
        <w:fldChar w:fldCharType="separate"/>
      </w:r>
      <w:r w:rsidRPr="00FC674B">
        <w:rPr>
          <w:b/>
          <w:i/>
          <w:iCs/>
          <w:highlight w:val="yellow"/>
        </w:rPr>
        <w:t xml:space="preserve">Observation </w:t>
      </w:r>
      <w:r>
        <w:rPr>
          <w:b/>
          <w:i/>
          <w:iCs/>
          <w:noProof/>
          <w:highlight w:val="yellow"/>
        </w:rPr>
        <w:t>1</w:t>
      </w:r>
      <w:r>
        <w:rPr>
          <w:b/>
          <w:i/>
          <w:iCs/>
        </w:rPr>
        <w:t xml:space="preserve">: The CSI resource setting and CSI reporting setting of non-RedCap UE can be used as a baseline for RedCap UE. </w:t>
      </w:r>
    </w:p>
    <w:p w14:paraId="70F867DB" w14:textId="385331BA" w:rsidR="00E0552B" w:rsidRDefault="00E0552B" w:rsidP="008D1249">
      <w:pPr>
        <w:jc w:val="both"/>
        <w:rPr>
          <w:b/>
          <w:i/>
          <w:iCs/>
        </w:rPr>
      </w:pPr>
      <w:r>
        <w:rPr>
          <w:lang w:val="en-GB"/>
        </w:rPr>
        <w:fldChar w:fldCharType="end"/>
      </w:r>
      <w:r>
        <w:rPr>
          <w:lang w:val="en-GB"/>
        </w:rPr>
        <w:fldChar w:fldCharType="begin"/>
      </w:r>
      <w:r>
        <w:rPr>
          <w:lang w:val="en-GB"/>
        </w:rPr>
        <w:instrText xml:space="preserve"> REF Observation1 \h </w:instrText>
      </w:r>
      <w:r>
        <w:rPr>
          <w:lang w:val="en-GB"/>
        </w:rPr>
      </w:r>
      <w:r>
        <w:rPr>
          <w:lang w:val="en-GB"/>
        </w:rPr>
        <w:fldChar w:fldCharType="separate"/>
      </w:r>
      <w:r>
        <w:rPr>
          <w:b/>
          <w:i/>
          <w:iCs/>
          <w:highlight w:val="yellow"/>
        </w:rPr>
        <w:fldChar w:fldCharType="begin"/>
      </w:r>
      <w:r>
        <w:rPr>
          <w:lang w:val="en-GB"/>
        </w:rPr>
        <w:instrText xml:space="preserve"> REF Observation2 \h </w:instrText>
      </w:r>
      <w:r>
        <w:rPr>
          <w:b/>
          <w:i/>
          <w:iCs/>
          <w:highlight w:val="yellow"/>
        </w:rPr>
      </w:r>
      <w:r>
        <w:rPr>
          <w:b/>
          <w:i/>
          <w:iCs/>
          <w:highlight w:val="yellow"/>
        </w:rPr>
        <w:fldChar w:fldCharType="separate"/>
      </w:r>
      <w:r w:rsidRPr="00FC674B">
        <w:rPr>
          <w:b/>
          <w:i/>
          <w:iCs/>
          <w:highlight w:val="yellow"/>
        </w:rPr>
        <w:t xml:space="preserve">Observation </w:t>
      </w:r>
      <w:r>
        <w:rPr>
          <w:b/>
          <w:i/>
          <w:iCs/>
          <w:noProof/>
          <w:highlight w:val="yellow"/>
        </w:rPr>
        <w:t>2</w:t>
      </w:r>
      <w:r>
        <w:rPr>
          <w:b/>
          <w:i/>
          <w:iCs/>
        </w:rPr>
        <w:t xml:space="preserve">: To facilitate frequency selective scheduling outside the active DL BWP, </w:t>
      </w:r>
      <w:r w:rsidRPr="006B1C4A">
        <w:rPr>
          <w:b/>
          <w:i/>
          <w:iCs/>
        </w:rPr>
        <w:t xml:space="preserve">UE </w:t>
      </w:r>
      <w:r>
        <w:rPr>
          <w:b/>
          <w:i/>
          <w:iCs/>
        </w:rPr>
        <w:t xml:space="preserve">has </w:t>
      </w:r>
      <w:r w:rsidRPr="006B1C4A">
        <w:rPr>
          <w:b/>
          <w:i/>
          <w:iCs/>
        </w:rPr>
        <w:t xml:space="preserve">to receive CSI-RS on an non-active DL BWP and handles potential collisions with </w:t>
      </w:r>
      <w:r>
        <w:rPr>
          <w:b/>
          <w:i/>
          <w:iCs/>
        </w:rPr>
        <w:t xml:space="preserve">CSI measurement on </w:t>
      </w:r>
      <w:r w:rsidRPr="006B1C4A">
        <w:rPr>
          <w:b/>
          <w:i/>
          <w:iCs/>
        </w:rPr>
        <w:t>the active DL BWP.</w:t>
      </w:r>
      <w:r>
        <w:rPr>
          <w:b/>
          <w:i/>
          <w:iCs/>
        </w:rPr>
        <w:t xml:space="preserve"> This leads to an increase in UE complexity and RS overhead.</w:t>
      </w:r>
    </w:p>
    <w:p w14:paraId="2AFEE546" w14:textId="2D42CDB5" w:rsidR="00E0552B" w:rsidRPr="00876044" w:rsidRDefault="00E0552B" w:rsidP="00702802">
      <w:pPr>
        <w:rPr>
          <w:b/>
          <w:i/>
          <w:iCs/>
        </w:rPr>
      </w:pPr>
      <w:r>
        <w:rPr>
          <w:b/>
          <w:i/>
          <w:iCs/>
          <w:highlight w:val="yellow"/>
        </w:rPr>
        <w:fldChar w:fldCharType="end"/>
      </w:r>
      <w:r>
        <w:rPr>
          <w:b/>
          <w:i/>
          <w:iCs/>
        </w:rPr>
        <w:t xml:space="preserve"> </w:t>
      </w:r>
      <w:r>
        <w:rPr>
          <w:lang w:val="en-GB"/>
        </w:rPr>
        <w:fldChar w:fldCharType="end"/>
      </w:r>
      <w:r>
        <w:rPr>
          <w:lang w:val="en-GB"/>
        </w:rPr>
        <w:fldChar w:fldCharType="begin"/>
      </w:r>
      <w:r>
        <w:rPr>
          <w:lang w:val="en-GB"/>
        </w:rPr>
        <w:instrText xml:space="preserve"> REF Observation3 \h </w:instrText>
      </w:r>
      <w:r>
        <w:rPr>
          <w:lang w:val="en-GB"/>
        </w:rPr>
      </w:r>
      <w:r>
        <w:rPr>
          <w:lang w:val="en-GB"/>
        </w:rPr>
        <w:fldChar w:fldCharType="separate"/>
      </w:r>
      <w:r w:rsidRPr="00FC674B">
        <w:rPr>
          <w:b/>
          <w:i/>
          <w:iCs/>
          <w:highlight w:val="yellow"/>
        </w:rPr>
        <w:t>Observation</w:t>
      </w:r>
      <w:r>
        <w:rPr>
          <w:b/>
          <w:i/>
          <w:iCs/>
          <w:highlight w:val="yellow"/>
        </w:rPr>
        <w:t xml:space="preserve"> </w:t>
      </w:r>
      <w:r>
        <w:rPr>
          <w:b/>
          <w:i/>
          <w:iCs/>
          <w:noProof/>
          <w:highlight w:val="yellow"/>
        </w:rPr>
        <w:t>3</w:t>
      </w:r>
      <w:r>
        <w:rPr>
          <w:b/>
          <w:i/>
          <w:iCs/>
        </w:rPr>
        <w:t xml:space="preserve">: To facilitate frequency selective scheduling outside the active UL BWP, UE needs to transmit SRS on an non-active UL BWP, which increase UE’s complexity and RS overhead, and </w:t>
      </w:r>
      <w:r w:rsidRPr="000A6283">
        <w:rPr>
          <w:b/>
          <w:i/>
          <w:iCs/>
        </w:rPr>
        <w:t>is not supported by NR R15/16</w:t>
      </w:r>
      <w:r>
        <w:rPr>
          <w:b/>
          <w:i/>
          <w:iCs/>
        </w:rPr>
        <w:t>.</w:t>
      </w:r>
    </w:p>
    <w:p w14:paraId="7BF70DE1" w14:textId="58AE96BD" w:rsidR="005E3B05" w:rsidRPr="00877916" w:rsidRDefault="00E0552B" w:rsidP="005424FD">
      <w:pPr>
        <w:rPr>
          <w:b/>
          <w:i/>
          <w:iCs/>
          <w:lang w:val="en-GB"/>
        </w:rPr>
      </w:pPr>
      <w:r>
        <w:rPr>
          <w:lang w:val="en-GB"/>
        </w:rPr>
        <w:fldChar w:fldCharType="end"/>
      </w:r>
      <w:r w:rsidR="005E3B05">
        <w:fldChar w:fldCharType="begin"/>
      </w:r>
      <w:r w:rsidR="005E3B05">
        <w:instrText xml:space="preserve"> REF Proposa1 \h </w:instrText>
      </w:r>
      <w:r w:rsidR="005E3B05">
        <w:fldChar w:fldCharType="separate"/>
      </w:r>
      <w:r w:rsidR="005E3B05" w:rsidRPr="004C2637">
        <w:rPr>
          <w:b/>
          <w:i/>
          <w:iCs/>
          <w:highlight w:val="yellow"/>
          <w:lang w:val="en-GB"/>
        </w:rPr>
        <w:t xml:space="preserve">Proposal </w:t>
      </w:r>
      <w:r w:rsidR="005E3B05">
        <w:rPr>
          <w:b/>
          <w:i/>
          <w:iCs/>
          <w:noProof/>
          <w:highlight w:val="yellow"/>
          <w:lang w:val="en-GB"/>
        </w:rPr>
        <w:t>1</w:t>
      </w:r>
      <w:r w:rsidR="005E3B05">
        <w:rPr>
          <w:b/>
          <w:i/>
          <w:iCs/>
          <w:lang w:val="en-GB"/>
        </w:rPr>
        <w:t xml:space="preserve">:  In Type-A HD-FDD operation, when the </w:t>
      </w:r>
      <w:r w:rsidR="005E3B05" w:rsidRPr="00450DBF">
        <w:rPr>
          <w:b/>
          <w:i/>
          <w:iCs/>
          <w:lang w:val="en-GB"/>
        </w:rPr>
        <w:t xml:space="preserve">SSB </w:t>
      </w:r>
      <w:r w:rsidR="005E3B05">
        <w:rPr>
          <w:b/>
          <w:i/>
          <w:iCs/>
          <w:lang w:val="en-GB"/>
        </w:rPr>
        <w:t xml:space="preserve">overlaps with </w:t>
      </w:r>
      <w:r w:rsidR="005E3B05" w:rsidRPr="00450DBF">
        <w:rPr>
          <w:b/>
          <w:i/>
          <w:iCs/>
          <w:lang w:val="en-GB"/>
        </w:rPr>
        <w:t>dynamic</w:t>
      </w:r>
      <w:r w:rsidR="005E3B05">
        <w:rPr>
          <w:b/>
          <w:i/>
          <w:iCs/>
          <w:lang w:val="en-GB"/>
        </w:rPr>
        <w:t>ally scheduled</w:t>
      </w:r>
      <w:r w:rsidR="005E3B05" w:rsidRPr="00450DBF">
        <w:rPr>
          <w:b/>
          <w:i/>
          <w:iCs/>
          <w:lang w:val="en-GB"/>
        </w:rPr>
        <w:t xml:space="preserve"> UL transmissions</w:t>
      </w:r>
      <w:r w:rsidR="005E3B05">
        <w:rPr>
          <w:b/>
          <w:i/>
          <w:iCs/>
          <w:lang w:val="en-GB"/>
        </w:rPr>
        <w:t xml:space="preserve">, </w:t>
      </w:r>
      <w:r w:rsidR="005E3B05" w:rsidRPr="00BC152E">
        <w:rPr>
          <w:b/>
          <w:i/>
          <w:iCs/>
          <w:lang w:val="en-GB"/>
        </w:rPr>
        <w:t>SSB</w:t>
      </w:r>
      <w:r w:rsidR="005E3B05">
        <w:rPr>
          <w:b/>
          <w:i/>
          <w:iCs/>
          <w:lang w:val="en-GB"/>
        </w:rPr>
        <w:t xml:space="preserve"> reception is prioritized over dynamically scheduled UL transmissions.</w:t>
      </w:r>
    </w:p>
    <w:p w14:paraId="11108D8D" w14:textId="508165EC" w:rsidR="005E3B05" w:rsidRDefault="005E3B05" w:rsidP="005424FD">
      <w:pPr>
        <w:rPr>
          <w:lang w:val="en-GB"/>
        </w:rPr>
      </w:pPr>
      <w:r>
        <w:fldChar w:fldCharType="end"/>
      </w:r>
      <w:r>
        <w:fldChar w:fldCharType="begin"/>
      </w:r>
      <w:r>
        <w:instrText xml:space="preserve"> REF Proposa2 \h </w:instrText>
      </w:r>
      <w:r>
        <w:fldChar w:fldCharType="separate"/>
      </w:r>
      <w:r w:rsidRPr="004C2637">
        <w:rPr>
          <w:b/>
          <w:i/>
          <w:iCs/>
          <w:highlight w:val="yellow"/>
          <w:lang w:val="en-GB"/>
        </w:rPr>
        <w:t xml:space="preserve">Proposal </w:t>
      </w:r>
      <w:r>
        <w:rPr>
          <w:b/>
          <w:i/>
          <w:iCs/>
          <w:noProof/>
          <w:highlight w:val="yellow"/>
          <w:lang w:val="en-GB"/>
        </w:rPr>
        <w:t>2</w:t>
      </w:r>
      <w:r>
        <w:rPr>
          <w:b/>
          <w:i/>
          <w:iCs/>
          <w:lang w:val="en-GB"/>
        </w:rPr>
        <w:t xml:space="preserve">:  When a Type-A HD-FDD UE operates on paired spectrum: </w:t>
      </w:r>
    </w:p>
    <w:p w14:paraId="431304C8" w14:textId="77777777" w:rsidR="005E3B05" w:rsidRPr="002E2B42" w:rsidRDefault="005E3B05" w:rsidP="00A97D94">
      <w:pPr>
        <w:pStyle w:val="ListParagraph"/>
        <w:numPr>
          <w:ilvl w:val="0"/>
          <w:numId w:val="28"/>
        </w:numPr>
        <w:rPr>
          <w:b/>
          <w:bCs/>
          <w:i/>
          <w:iCs/>
          <w:lang w:val="en-GB"/>
        </w:rPr>
      </w:pPr>
      <w:r w:rsidRPr="002E2B42">
        <w:rPr>
          <w:b/>
          <w:bCs/>
          <w:i/>
          <w:iCs/>
          <w:lang w:val="en-GB"/>
        </w:rPr>
        <w:t>the Type-A HD-FDD UE is not expected to transmit in the uplink earlier than 13 usec after the end of the last received SSB symbol</w:t>
      </w:r>
    </w:p>
    <w:p w14:paraId="4BAB4D17" w14:textId="77777777" w:rsidR="005E3B05" w:rsidRDefault="005E3B05" w:rsidP="00A97D94">
      <w:pPr>
        <w:pStyle w:val="ListParagraph"/>
        <w:numPr>
          <w:ilvl w:val="0"/>
          <w:numId w:val="28"/>
        </w:numPr>
        <w:rPr>
          <w:b/>
          <w:bCs/>
          <w:i/>
          <w:iCs/>
          <w:lang w:val="en-GB"/>
        </w:rPr>
      </w:pPr>
      <w:r w:rsidRPr="002E2B42">
        <w:rPr>
          <w:b/>
          <w:bCs/>
          <w:i/>
          <w:iCs/>
          <w:lang w:val="en-GB"/>
        </w:rPr>
        <w:t xml:space="preserve">the  Type-A HD-FDD UE is not expected to receive SSB earlier than 13 usec after the end of the last transmitted uplink symbol </w:t>
      </w:r>
    </w:p>
    <w:p w14:paraId="05B93C6F" w14:textId="77777777" w:rsidR="005E3B05" w:rsidRPr="002E2B42" w:rsidRDefault="005E3B05" w:rsidP="00A97D94">
      <w:pPr>
        <w:pStyle w:val="ListParagraph"/>
        <w:numPr>
          <w:ilvl w:val="0"/>
          <w:numId w:val="28"/>
        </w:numPr>
        <w:rPr>
          <w:b/>
          <w:bCs/>
          <w:i/>
          <w:iCs/>
          <w:lang w:val="en-GB"/>
        </w:rPr>
      </w:pPr>
      <w:r>
        <w:rPr>
          <w:b/>
          <w:bCs/>
          <w:i/>
          <w:iCs/>
          <w:lang w:val="en-GB"/>
        </w:rPr>
        <w:t>when there is NOT a sufficient TX/RX switching gap (overlapping or non-overlapping) between SSB reception and UL transmission, SSB reception is prioritized over UL transmission</w:t>
      </w:r>
    </w:p>
    <w:p w14:paraId="7A02038B" w14:textId="4E2D9DE5" w:rsidR="005E3B05" w:rsidRPr="00006D41" w:rsidRDefault="005E3B05" w:rsidP="005E3B05">
      <w:pPr>
        <w:pStyle w:val="ListParagraph"/>
        <w:ind w:left="0"/>
      </w:pPr>
      <w:r>
        <w:fldChar w:fldCharType="end"/>
      </w:r>
      <w:r w:rsidRPr="00006D41">
        <w:t xml:space="preserve"> </w:t>
      </w:r>
    </w:p>
    <w:p w14:paraId="4E8D6F10" w14:textId="1DA10FFA" w:rsidR="005E3B05" w:rsidRDefault="005E3B05" w:rsidP="00AD7E40">
      <w:pPr>
        <w:pStyle w:val="ListParagraph"/>
        <w:ind w:left="0"/>
        <w:rPr>
          <w:lang w:val="en-GB"/>
        </w:rPr>
      </w:pPr>
      <w:r>
        <w:fldChar w:fldCharType="begin"/>
      </w:r>
      <w:r>
        <w:instrText xml:space="preserve"> REF Proposa3 \h </w:instrText>
      </w:r>
      <w:r>
        <w:fldChar w:fldCharType="separate"/>
      </w:r>
      <w:r w:rsidRPr="004C2637">
        <w:rPr>
          <w:b/>
          <w:i/>
          <w:iCs/>
          <w:highlight w:val="yellow"/>
          <w:lang w:val="en-GB"/>
        </w:rPr>
        <w:t xml:space="preserve">Proposal </w:t>
      </w:r>
      <w:r>
        <w:rPr>
          <w:b/>
          <w:i/>
          <w:iCs/>
          <w:noProof/>
          <w:highlight w:val="yellow"/>
          <w:lang w:val="en-GB"/>
        </w:rPr>
        <w:t>3</w:t>
      </w:r>
      <w:r>
        <w:rPr>
          <w:b/>
          <w:i/>
          <w:iCs/>
          <w:lang w:val="en-GB"/>
        </w:rPr>
        <w:t>:  A</w:t>
      </w:r>
      <w:r w:rsidRPr="003B29AA">
        <w:rPr>
          <w:b/>
          <w:i/>
          <w:iCs/>
          <w:lang w:val="en-GB"/>
        </w:rPr>
        <w:t xml:space="preserve"> Type-A HD-FDD UE</w:t>
      </w:r>
      <w:r>
        <w:rPr>
          <w:b/>
          <w:i/>
          <w:iCs/>
          <w:lang w:val="en-GB"/>
        </w:rPr>
        <w:t xml:space="preserve"> is not expected/required to support UL-to-DL switching and UL-to-DL switching without sufficient TX/RX switching gap, when the DL and/or the UL are RRC configured.</w:t>
      </w:r>
    </w:p>
    <w:p w14:paraId="3203D75C" w14:textId="63EE6D78" w:rsidR="00BE5FD1" w:rsidRPr="007A1C9C" w:rsidRDefault="005E3B05" w:rsidP="00E0552B">
      <w:pPr>
        <w:rPr>
          <w:b/>
          <w:bCs/>
          <w:i/>
          <w:iCs/>
          <w:lang w:val="en-GB"/>
        </w:rPr>
      </w:pPr>
      <w:r>
        <w:fldChar w:fldCharType="end"/>
      </w:r>
      <w:r w:rsidR="00BE5FD1">
        <w:fldChar w:fldCharType="begin"/>
      </w:r>
      <w:r w:rsidR="00BE5FD1">
        <w:instrText xml:space="preserve"> REF Proposa4 \h </w:instrText>
      </w:r>
      <w:r w:rsidR="00BE5FD1">
        <w:fldChar w:fldCharType="separate"/>
      </w:r>
      <w:r w:rsidR="00BE5FD1" w:rsidRPr="004C2637">
        <w:rPr>
          <w:b/>
          <w:i/>
          <w:iCs/>
          <w:highlight w:val="yellow"/>
          <w:lang w:val="en-GB"/>
        </w:rPr>
        <w:t xml:space="preserve">Proposal </w:t>
      </w:r>
      <w:r w:rsidR="00BE5FD1">
        <w:rPr>
          <w:b/>
          <w:i/>
          <w:iCs/>
          <w:noProof/>
          <w:highlight w:val="yellow"/>
          <w:lang w:val="en-GB"/>
        </w:rPr>
        <w:t>4</w:t>
      </w:r>
      <w:r w:rsidR="00BE5FD1">
        <w:rPr>
          <w:b/>
          <w:i/>
          <w:iCs/>
          <w:lang w:val="en-GB"/>
        </w:rPr>
        <w:t xml:space="preserve">:  </w:t>
      </w:r>
      <w:r w:rsidR="00BE5FD1">
        <w:rPr>
          <w:rFonts w:eastAsia="Times New Roman"/>
          <w:b/>
          <w:bCs/>
          <w:i/>
          <w:iCs/>
          <w:lang w:val="en-GB"/>
        </w:rPr>
        <w:t xml:space="preserve">For RRC-configured or dynamically scheduled </w:t>
      </w:r>
      <w:r w:rsidR="00BE5FD1" w:rsidRPr="007A1C9C">
        <w:rPr>
          <w:rFonts w:eastAsia="Times New Roman"/>
          <w:b/>
          <w:bCs/>
          <w:i/>
          <w:iCs/>
        </w:rPr>
        <w:t>“back-to-back” non-overlapping UL/DL without sufficient gap</w:t>
      </w:r>
      <w:r w:rsidR="00BE5FD1">
        <w:rPr>
          <w:rFonts w:eastAsia="Times New Roman"/>
          <w:b/>
          <w:bCs/>
          <w:i/>
          <w:iCs/>
        </w:rPr>
        <w:t>, a Type-A HD-FDD UE can re-use the corresponding collision handling rules specified for overlapping UL/DL.</w:t>
      </w:r>
    </w:p>
    <w:p w14:paraId="576DFD51" w14:textId="77777777" w:rsidR="0005155C" w:rsidRDefault="00BE5FD1" w:rsidP="00BA6BE8">
      <w:pPr>
        <w:pStyle w:val="ListParagraph"/>
        <w:ind w:left="0"/>
        <w:rPr>
          <w:b/>
          <w:i/>
          <w:iCs/>
          <w:lang w:val="en-GB"/>
        </w:rPr>
      </w:pPr>
      <w:r>
        <w:fldChar w:fldCharType="end"/>
      </w:r>
      <w:r w:rsidR="00307A17">
        <w:fldChar w:fldCharType="begin"/>
      </w:r>
      <w:r w:rsidR="00307A17">
        <w:instrText xml:space="preserve"> REF Proposa5 \h </w:instrText>
      </w:r>
      <w:r w:rsidR="00307A17">
        <w:fldChar w:fldCharType="separate"/>
      </w:r>
      <w:r w:rsidR="0005155C" w:rsidRPr="004C2637">
        <w:rPr>
          <w:b/>
          <w:i/>
          <w:iCs/>
          <w:highlight w:val="yellow"/>
          <w:lang w:val="en-GB"/>
        </w:rPr>
        <w:t xml:space="preserve">Proposal </w:t>
      </w:r>
      <w:r w:rsidR="0005155C">
        <w:rPr>
          <w:b/>
          <w:i/>
          <w:iCs/>
          <w:noProof/>
          <w:highlight w:val="yellow"/>
          <w:lang w:val="en-GB"/>
        </w:rPr>
        <w:t>5</w:t>
      </w:r>
      <w:r w:rsidR="0005155C">
        <w:rPr>
          <w:b/>
          <w:i/>
          <w:iCs/>
          <w:lang w:val="en-GB"/>
        </w:rPr>
        <w:t xml:space="preserve">:  When operating on paired spectrum, a FD-FDD RedCap UE can indicate whether it supports fall-back to Type-A HD-FDD operation. </w:t>
      </w:r>
    </w:p>
    <w:p w14:paraId="719D31FC" w14:textId="77777777" w:rsidR="0005155C" w:rsidRDefault="00307A17" w:rsidP="00561364">
      <w:pPr>
        <w:rPr>
          <w:b/>
          <w:i/>
          <w:iCs/>
          <w:lang w:val="en-GB"/>
        </w:rPr>
      </w:pPr>
      <w:r>
        <w:fldChar w:fldCharType="end"/>
      </w:r>
      <w:r w:rsidR="00EA1755">
        <w:fldChar w:fldCharType="begin"/>
      </w:r>
      <w:r w:rsidR="00EA1755">
        <w:instrText xml:space="preserve"> REF Proposa6 \h </w:instrText>
      </w:r>
      <w:r w:rsidR="00EA1755">
        <w:fldChar w:fldCharType="separate"/>
      </w:r>
      <w:r w:rsidR="0005155C" w:rsidRPr="004C2637">
        <w:rPr>
          <w:b/>
          <w:i/>
          <w:iCs/>
          <w:highlight w:val="yellow"/>
          <w:lang w:val="en-GB"/>
        </w:rPr>
        <w:t xml:space="preserve">Proposal </w:t>
      </w:r>
      <w:r w:rsidR="0005155C">
        <w:rPr>
          <w:b/>
          <w:i/>
          <w:iCs/>
          <w:noProof/>
          <w:highlight w:val="yellow"/>
          <w:lang w:val="en-GB"/>
        </w:rPr>
        <w:t>6</w:t>
      </w:r>
      <w:r w:rsidR="0005155C">
        <w:rPr>
          <w:b/>
          <w:i/>
          <w:iCs/>
          <w:lang w:val="en-GB"/>
        </w:rPr>
        <w:t>:  If a R17 FD-FDD RedCap UE has signalled  its capabilities to  support Type-A HD-FDD operation on paired spectrum, the RedCap UE is expected to receive a dedicated RRC configuration for the duplex mode.</w:t>
      </w:r>
    </w:p>
    <w:p w14:paraId="36938330" w14:textId="77777777" w:rsidR="0005155C" w:rsidRPr="00940143" w:rsidRDefault="0005155C" w:rsidP="00927838">
      <w:pPr>
        <w:pStyle w:val="ListParagraph"/>
        <w:numPr>
          <w:ilvl w:val="0"/>
          <w:numId w:val="30"/>
        </w:numPr>
        <w:rPr>
          <w:b/>
          <w:bCs/>
          <w:i/>
          <w:iCs/>
          <w:lang w:val="en-GB"/>
        </w:rPr>
      </w:pPr>
      <w:r w:rsidRPr="00940143">
        <w:rPr>
          <w:b/>
          <w:bCs/>
          <w:i/>
          <w:iCs/>
          <w:lang w:val="en-GB"/>
        </w:rPr>
        <w:t>FFS: if the duplex mode can be included in the RRC configurations of BWP.</w:t>
      </w:r>
    </w:p>
    <w:p w14:paraId="5FFE443E" w14:textId="1015A549" w:rsidR="00550A69" w:rsidRDefault="00EA1755" w:rsidP="00876044">
      <w:pPr>
        <w:spacing w:after="0"/>
        <w:rPr>
          <w:b/>
          <w:i/>
          <w:iCs/>
        </w:rPr>
      </w:pPr>
      <w:r>
        <w:fldChar w:fldCharType="end"/>
      </w:r>
      <w:r w:rsidR="00550A69">
        <w:fldChar w:fldCharType="begin"/>
      </w:r>
      <w:r w:rsidR="00550A69">
        <w:instrText xml:space="preserve"> REF Proposa7 \h </w:instrText>
      </w:r>
      <w:r w:rsidR="00550A69">
        <w:fldChar w:fldCharType="separate"/>
      </w:r>
      <w:r w:rsidR="00550A69" w:rsidRPr="004C2637">
        <w:rPr>
          <w:b/>
          <w:i/>
          <w:iCs/>
          <w:highlight w:val="yellow"/>
          <w:lang w:val="en-GB"/>
        </w:rPr>
        <w:t xml:space="preserve">Proposal </w:t>
      </w:r>
      <w:r w:rsidR="00550A69">
        <w:rPr>
          <w:b/>
          <w:i/>
          <w:iCs/>
          <w:noProof/>
          <w:highlight w:val="yellow"/>
          <w:lang w:val="en-GB"/>
        </w:rPr>
        <w:t>7</w:t>
      </w:r>
      <w:r w:rsidR="00550A69">
        <w:rPr>
          <w:b/>
          <w:i/>
          <w:iCs/>
          <w:lang w:val="en-GB"/>
        </w:rPr>
        <w:t xml:space="preserve">: </w:t>
      </w:r>
      <w:r w:rsidR="00550A69">
        <w:rPr>
          <w:b/>
          <w:i/>
          <w:iCs/>
        </w:rPr>
        <w:t>Frequency selective scheduling outside active BWP is not supported by RedCap UE.</w:t>
      </w:r>
    </w:p>
    <w:p w14:paraId="02712752" w14:textId="388CE40D" w:rsidR="00307A17" w:rsidRDefault="00550A69" w:rsidP="00D925EC">
      <w:r>
        <w:fldChar w:fldCharType="end"/>
      </w:r>
    </w:p>
    <w:p w14:paraId="4170D3A0" w14:textId="77777777" w:rsidR="00AB058E" w:rsidRDefault="00550A69" w:rsidP="00D925EC">
      <w:pPr>
        <w:rPr>
          <w:b/>
          <w:i/>
          <w:iCs/>
        </w:rPr>
      </w:pPr>
      <w:r>
        <w:fldChar w:fldCharType="begin"/>
      </w:r>
      <w:r>
        <w:instrText xml:space="preserve"> REF Proposa8 \h </w:instrText>
      </w:r>
      <w:r>
        <w:fldChar w:fldCharType="separate"/>
      </w:r>
      <w:r w:rsidR="00AB058E" w:rsidRPr="004C2637">
        <w:rPr>
          <w:b/>
          <w:i/>
          <w:iCs/>
          <w:highlight w:val="yellow"/>
          <w:lang w:val="en-GB"/>
        </w:rPr>
        <w:t xml:space="preserve">Proposal </w:t>
      </w:r>
      <w:r w:rsidR="00AB058E">
        <w:rPr>
          <w:b/>
          <w:i/>
          <w:iCs/>
          <w:noProof/>
          <w:highlight w:val="yellow"/>
          <w:lang w:val="en-GB"/>
        </w:rPr>
        <w:t>8</w:t>
      </w:r>
      <w:r w:rsidR="00AB058E" w:rsidRPr="00677E36">
        <w:rPr>
          <w:b/>
        </w:rPr>
        <w:t>:</w:t>
      </w:r>
      <w:r w:rsidR="00AB058E">
        <w:rPr>
          <w:b/>
        </w:rPr>
        <w:t xml:space="preserve"> </w:t>
      </w:r>
      <w:r w:rsidR="00AB058E" w:rsidRPr="004C002B">
        <w:rPr>
          <w:b/>
          <w:i/>
          <w:iCs/>
        </w:rPr>
        <w:t xml:space="preserve">SRS transmission </w:t>
      </w:r>
      <w:r w:rsidR="00AB058E">
        <w:rPr>
          <w:b/>
          <w:i/>
          <w:iCs/>
        </w:rPr>
        <w:t>outside active</w:t>
      </w:r>
      <w:r w:rsidR="00AB058E" w:rsidRPr="004C002B">
        <w:rPr>
          <w:b/>
          <w:i/>
          <w:iCs/>
        </w:rPr>
        <w:t xml:space="preserve"> UL BWP is not supported by RedCap UE.</w:t>
      </w:r>
    </w:p>
    <w:p w14:paraId="6F191A44" w14:textId="0BB72902" w:rsidR="00550A69" w:rsidRDefault="00550A69" w:rsidP="005D2006">
      <w:pPr>
        <w:rPr>
          <w:b/>
          <w:i/>
          <w:iCs/>
        </w:rPr>
      </w:pPr>
      <w:r>
        <w:fldChar w:fldCharType="end"/>
      </w:r>
      <w:r>
        <w:fldChar w:fldCharType="begin"/>
      </w:r>
      <w:r>
        <w:instrText xml:space="preserve"> REF Proposa9 \h </w:instrText>
      </w:r>
      <w:r>
        <w:fldChar w:fldCharType="separate"/>
      </w:r>
      <w:r w:rsidRPr="004C2637">
        <w:rPr>
          <w:b/>
          <w:i/>
          <w:iCs/>
          <w:highlight w:val="yellow"/>
          <w:lang w:val="en-GB"/>
        </w:rPr>
        <w:t xml:space="preserve">Proposal </w:t>
      </w:r>
      <w:r>
        <w:rPr>
          <w:b/>
          <w:i/>
          <w:iCs/>
          <w:noProof/>
          <w:highlight w:val="yellow"/>
          <w:lang w:val="en-GB"/>
        </w:rPr>
        <w:t>9</w:t>
      </w:r>
      <w:r w:rsidRPr="00677E36">
        <w:rPr>
          <w:b/>
        </w:rPr>
        <w:t>:</w:t>
      </w:r>
      <w:r>
        <w:rPr>
          <w:b/>
        </w:rPr>
        <w:t xml:space="preserve"> </w:t>
      </w:r>
      <w:r w:rsidRPr="00737B38">
        <w:rPr>
          <w:b/>
          <w:i/>
          <w:iCs/>
        </w:rPr>
        <w:t>The max BW specified for R17 RedCap UE (20 MHz in FR1, 100 MHz in FR2) applies to both BB and RF.</w:t>
      </w:r>
    </w:p>
    <w:p w14:paraId="2932CB97" w14:textId="038AE090" w:rsidR="00E0552B" w:rsidRDefault="00550A69" w:rsidP="00D925EC">
      <w:r>
        <w:fldChar w:fldCharType="end"/>
      </w:r>
      <w:r w:rsidRPr="00006D41">
        <w:t xml:space="preserve"> </w:t>
      </w:r>
      <w:r w:rsidR="00D066D6">
        <w:fldChar w:fldCharType="begin"/>
      </w:r>
      <w:r w:rsidR="00D066D6">
        <w:instrText xml:space="preserve"> REF Proposa10 \h </w:instrText>
      </w:r>
      <w:r w:rsidR="00D066D6">
        <w:fldChar w:fldCharType="separate"/>
      </w:r>
      <w:r w:rsidR="00E0552B" w:rsidRPr="004C2637">
        <w:rPr>
          <w:b/>
          <w:i/>
          <w:iCs/>
          <w:highlight w:val="yellow"/>
          <w:lang w:val="en-GB"/>
        </w:rPr>
        <w:t xml:space="preserve">Proposal </w:t>
      </w:r>
      <w:r w:rsidR="00E0552B">
        <w:rPr>
          <w:b/>
          <w:i/>
          <w:iCs/>
          <w:noProof/>
          <w:highlight w:val="yellow"/>
          <w:lang w:val="en-GB"/>
        </w:rPr>
        <w:t>10</w:t>
      </w:r>
      <w:r w:rsidR="00E0552B" w:rsidRPr="00677E36">
        <w:rPr>
          <w:b/>
        </w:rPr>
        <w:t>:</w:t>
      </w:r>
      <w:r w:rsidR="00E0552B">
        <w:rPr>
          <w:b/>
        </w:rPr>
        <w:t xml:space="preserve"> </w:t>
      </w:r>
      <w:r w:rsidR="00E0552B" w:rsidRPr="00D4510A">
        <w:rPr>
          <w:b/>
          <w:bCs/>
          <w:i/>
          <w:iCs/>
        </w:rPr>
        <w:t xml:space="preserve">R16/17 UE features related to NR positioning, NR small data transfer and DSS can be optionally supported by RedCap UE, subject </w:t>
      </w:r>
      <w:r w:rsidR="00E0552B">
        <w:rPr>
          <w:b/>
          <w:bCs/>
          <w:i/>
          <w:iCs/>
        </w:rPr>
        <w:t xml:space="preserve">to UE capabilities of reduced BW, reduced number of RX branches and Type-A HD-FDD </w:t>
      </w:r>
      <w:r w:rsidR="00E0552B" w:rsidRPr="00D4510A">
        <w:rPr>
          <w:b/>
          <w:bCs/>
          <w:i/>
          <w:iCs/>
        </w:rPr>
        <w:t>.</w:t>
      </w:r>
    </w:p>
    <w:p w14:paraId="4A90055A" w14:textId="1C18C65E" w:rsidR="00EA1755" w:rsidRPr="00006D41" w:rsidRDefault="00D066D6" w:rsidP="00D925EC">
      <w:r>
        <w:fldChar w:fldCharType="end"/>
      </w:r>
    </w:p>
    <w:p w14:paraId="62E96E15" w14:textId="5711E89A" w:rsidR="00CE5C90" w:rsidRPr="000C4534" w:rsidRDefault="00CE5C90" w:rsidP="00CE5C90">
      <w:pPr>
        <w:pStyle w:val="Heading1"/>
      </w:pPr>
      <w:r w:rsidRPr="000C4534">
        <w:t>References</w:t>
      </w:r>
    </w:p>
    <w:p w14:paraId="2BE51624" w14:textId="475A1754" w:rsidR="009E4B7A" w:rsidRDefault="00E54A90" w:rsidP="006A753D">
      <w:pPr>
        <w:pStyle w:val="ListParagraph"/>
        <w:numPr>
          <w:ilvl w:val="0"/>
          <w:numId w:val="25"/>
        </w:numPr>
      </w:pPr>
      <w:r w:rsidRPr="00E54A90">
        <w:t>RP-21</w:t>
      </w:r>
      <w:r w:rsidR="00D33E1B">
        <w:t>1574</w:t>
      </w:r>
      <w:r w:rsidRPr="00E54A90">
        <w:t>, “Revised WID on Support of Reduced Capability NR Devices,” 3GPP TSG RAN#9</w:t>
      </w:r>
      <w:r w:rsidR="00D33E1B">
        <w:t>2</w:t>
      </w:r>
      <w:r w:rsidRPr="00E54A90">
        <w:t xml:space="preserve">e, </w:t>
      </w:r>
      <w:r w:rsidR="00D33E1B">
        <w:t>June</w:t>
      </w:r>
      <w:r w:rsidRPr="00E54A90">
        <w:t>,  2021.</w:t>
      </w:r>
    </w:p>
    <w:p w14:paraId="355BAC03" w14:textId="5BF05A85" w:rsidR="00613710" w:rsidRPr="00613710" w:rsidRDefault="009E4B7A" w:rsidP="00632EE9">
      <w:pPr>
        <w:pStyle w:val="ListParagraph"/>
        <w:numPr>
          <w:ilvl w:val="0"/>
          <w:numId w:val="25"/>
        </w:numPr>
      </w:pPr>
      <w:r w:rsidRPr="009E4B7A">
        <w:t>3GPP TR 38.875, “Study on Support of Reduced Capability NR Devices,” December 2020.</w:t>
      </w:r>
    </w:p>
    <w:p w14:paraId="75591C14" w14:textId="77777777" w:rsidR="00613710" w:rsidRPr="005705EB" w:rsidRDefault="00613710" w:rsidP="00613710">
      <w:pPr>
        <w:pStyle w:val="ListParagraph"/>
        <w:spacing w:before="100" w:beforeAutospacing="1" w:after="100" w:afterAutospacing="1"/>
        <w:ind w:left="567"/>
        <w:jc w:val="both"/>
      </w:pPr>
    </w:p>
    <w:sectPr w:rsidR="00613710" w:rsidRPr="005705EB" w:rsidSect="00C71211">
      <w:headerReference w:type="even" r:id="rId12"/>
      <w:headerReference w:type="default" r:id="rId13"/>
      <w:footerReference w:type="even" r:id="rId14"/>
      <w:footerReference w:type="default" r:id="rId15"/>
      <w:headerReference w:type="first" r:id="rId16"/>
      <w:footerReference w:type="first" r:id="rId1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FC0DC" w14:textId="77777777" w:rsidR="001F39B2" w:rsidRDefault="001F39B2" w:rsidP="00746535">
      <w:pPr>
        <w:spacing w:after="0"/>
      </w:pPr>
      <w:r>
        <w:separator/>
      </w:r>
    </w:p>
  </w:endnote>
  <w:endnote w:type="continuationSeparator" w:id="0">
    <w:p w14:paraId="6BD4EB3D" w14:textId="77777777" w:rsidR="001F39B2" w:rsidRDefault="001F39B2" w:rsidP="00746535">
      <w:pPr>
        <w:spacing w:after="0"/>
      </w:pPr>
      <w:r>
        <w:continuationSeparator/>
      </w:r>
    </w:p>
  </w:endnote>
  <w:endnote w:type="continuationNotice" w:id="1">
    <w:p w14:paraId="6BEA1B60" w14:textId="77777777" w:rsidR="001F39B2" w:rsidRDefault="001F3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24929" w14:textId="77777777" w:rsidR="00E51BD2" w:rsidRDefault="00E51B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9490975"/>
      <w:docPartObj>
        <w:docPartGallery w:val="Page Numbers (Bottom of Page)"/>
        <w:docPartUnique/>
      </w:docPartObj>
    </w:sdtPr>
    <w:sdtEndPr>
      <w:rPr>
        <w:noProof/>
      </w:rPr>
    </w:sdtEndPr>
    <w:sdtContent>
      <w:p w14:paraId="3B5C3DAF" w14:textId="7DCED214" w:rsidR="00E51BD2" w:rsidRDefault="00E51BD2">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E51BD2" w:rsidRDefault="00E51B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E74A9" w14:textId="77777777" w:rsidR="00E51BD2" w:rsidRDefault="00E51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75115" w14:textId="77777777" w:rsidR="001F39B2" w:rsidRDefault="001F39B2" w:rsidP="00746535">
      <w:pPr>
        <w:spacing w:after="0"/>
      </w:pPr>
      <w:r>
        <w:separator/>
      </w:r>
    </w:p>
  </w:footnote>
  <w:footnote w:type="continuationSeparator" w:id="0">
    <w:p w14:paraId="03EDEE42" w14:textId="77777777" w:rsidR="001F39B2" w:rsidRDefault="001F39B2" w:rsidP="00746535">
      <w:pPr>
        <w:spacing w:after="0"/>
      </w:pPr>
      <w:r>
        <w:continuationSeparator/>
      </w:r>
    </w:p>
  </w:footnote>
  <w:footnote w:type="continuationNotice" w:id="1">
    <w:p w14:paraId="1B997FF5" w14:textId="77777777" w:rsidR="001F39B2" w:rsidRDefault="001F39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2F3CA" w14:textId="77777777" w:rsidR="00E51BD2" w:rsidRDefault="00E51B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73AAD" w14:textId="77777777" w:rsidR="00E51BD2" w:rsidRDefault="00E51B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885A3" w14:textId="77777777" w:rsidR="00E51BD2" w:rsidRDefault="00E51B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4AD6AA5"/>
    <w:multiLevelType w:val="hybridMultilevel"/>
    <w:tmpl w:val="204A383A"/>
    <w:lvl w:ilvl="0" w:tplc="4A343E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6F717BB"/>
    <w:multiLevelType w:val="hybridMultilevel"/>
    <w:tmpl w:val="2EEA1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D45DB"/>
    <w:multiLevelType w:val="hybridMultilevel"/>
    <w:tmpl w:val="4E3003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9D4E56"/>
    <w:multiLevelType w:val="hybridMultilevel"/>
    <w:tmpl w:val="FA8C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9"/>
  </w:num>
  <w:num w:numId="3">
    <w:abstractNumId w:val="29"/>
  </w:num>
  <w:num w:numId="4">
    <w:abstractNumId w:val="20"/>
  </w:num>
  <w:num w:numId="5">
    <w:abstractNumId w:val="17"/>
  </w:num>
  <w:num w:numId="6">
    <w:abstractNumId w:val="5"/>
  </w:num>
  <w:num w:numId="7">
    <w:abstractNumId w:val="26"/>
  </w:num>
  <w:num w:numId="8">
    <w:abstractNumId w:val="15"/>
  </w:num>
  <w:num w:numId="9">
    <w:abstractNumId w:val="24"/>
  </w:num>
  <w:num w:numId="10">
    <w:abstractNumId w:val="18"/>
  </w:num>
  <w:num w:numId="11">
    <w:abstractNumId w:val="11"/>
  </w:num>
  <w:num w:numId="12">
    <w:abstractNumId w:val="2"/>
  </w:num>
  <w:num w:numId="13">
    <w:abstractNumId w:val="3"/>
  </w:num>
  <w:num w:numId="14">
    <w:abstractNumId w:val="25"/>
  </w:num>
  <w:num w:numId="15">
    <w:abstractNumId w:val="0"/>
  </w:num>
  <w:num w:numId="16">
    <w:abstractNumId w:val="22"/>
  </w:num>
  <w:num w:numId="17">
    <w:abstractNumId w:val="23"/>
  </w:num>
  <w:num w:numId="18">
    <w:abstractNumId w:val="27"/>
  </w:num>
  <w:num w:numId="19">
    <w:abstractNumId w:val="12"/>
  </w:num>
  <w:num w:numId="20">
    <w:abstractNumId w:val="16"/>
  </w:num>
  <w:num w:numId="21">
    <w:abstractNumId w:val="14"/>
  </w:num>
  <w:num w:numId="22">
    <w:abstractNumId w:val="13"/>
  </w:num>
  <w:num w:numId="23">
    <w:abstractNumId w:val="10"/>
  </w:num>
  <w:num w:numId="24">
    <w:abstractNumId w:val="7"/>
  </w:num>
  <w:num w:numId="25">
    <w:abstractNumId w:val="1"/>
  </w:num>
  <w:num w:numId="26">
    <w:abstractNumId w:val="28"/>
  </w:num>
  <w:num w:numId="27">
    <w:abstractNumId w:val="9"/>
  </w:num>
  <w:num w:numId="28">
    <w:abstractNumId w:val="8"/>
  </w:num>
  <w:num w:numId="29">
    <w:abstractNumId w:val="6"/>
  </w:num>
  <w:num w:numId="30">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829"/>
    <w:rsid w:val="00001065"/>
    <w:rsid w:val="00002221"/>
    <w:rsid w:val="00004A38"/>
    <w:rsid w:val="00006D41"/>
    <w:rsid w:val="000071AC"/>
    <w:rsid w:val="000078B1"/>
    <w:rsid w:val="000078DE"/>
    <w:rsid w:val="00010B4F"/>
    <w:rsid w:val="000116F8"/>
    <w:rsid w:val="00011BBA"/>
    <w:rsid w:val="0001231E"/>
    <w:rsid w:val="00012A32"/>
    <w:rsid w:val="00012E0A"/>
    <w:rsid w:val="00013DF7"/>
    <w:rsid w:val="0001478B"/>
    <w:rsid w:val="00014876"/>
    <w:rsid w:val="00017075"/>
    <w:rsid w:val="000174D7"/>
    <w:rsid w:val="0001777A"/>
    <w:rsid w:val="000205A3"/>
    <w:rsid w:val="00020928"/>
    <w:rsid w:val="000221EE"/>
    <w:rsid w:val="000228CC"/>
    <w:rsid w:val="00022D22"/>
    <w:rsid w:val="000231C0"/>
    <w:rsid w:val="00023B7B"/>
    <w:rsid w:val="00024BAC"/>
    <w:rsid w:val="000258D0"/>
    <w:rsid w:val="00027E05"/>
    <w:rsid w:val="00030D44"/>
    <w:rsid w:val="00032529"/>
    <w:rsid w:val="0003430D"/>
    <w:rsid w:val="0003537A"/>
    <w:rsid w:val="00036A35"/>
    <w:rsid w:val="00036B4A"/>
    <w:rsid w:val="0003720A"/>
    <w:rsid w:val="00037751"/>
    <w:rsid w:val="00037B94"/>
    <w:rsid w:val="00040663"/>
    <w:rsid w:val="000410E7"/>
    <w:rsid w:val="00041B6D"/>
    <w:rsid w:val="0004372A"/>
    <w:rsid w:val="00045501"/>
    <w:rsid w:val="0004576E"/>
    <w:rsid w:val="00046F57"/>
    <w:rsid w:val="00050415"/>
    <w:rsid w:val="000507BF"/>
    <w:rsid w:val="0005155C"/>
    <w:rsid w:val="00052A10"/>
    <w:rsid w:val="00053937"/>
    <w:rsid w:val="00054543"/>
    <w:rsid w:val="00054AE5"/>
    <w:rsid w:val="00055651"/>
    <w:rsid w:val="000565C2"/>
    <w:rsid w:val="00057B27"/>
    <w:rsid w:val="0006123A"/>
    <w:rsid w:val="00061B39"/>
    <w:rsid w:val="00061E04"/>
    <w:rsid w:val="00062718"/>
    <w:rsid w:val="00062C50"/>
    <w:rsid w:val="0006307A"/>
    <w:rsid w:val="00063125"/>
    <w:rsid w:val="00063713"/>
    <w:rsid w:val="00064CA4"/>
    <w:rsid w:val="000666F8"/>
    <w:rsid w:val="00070C3E"/>
    <w:rsid w:val="00070F10"/>
    <w:rsid w:val="000714AA"/>
    <w:rsid w:val="00072018"/>
    <w:rsid w:val="00073E2D"/>
    <w:rsid w:val="00073ED0"/>
    <w:rsid w:val="00074635"/>
    <w:rsid w:val="00074C99"/>
    <w:rsid w:val="00077CE5"/>
    <w:rsid w:val="0008065A"/>
    <w:rsid w:val="00082BD6"/>
    <w:rsid w:val="00082D04"/>
    <w:rsid w:val="000832D5"/>
    <w:rsid w:val="0008376C"/>
    <w:rsid w:val="0008420B"/>
    <w:rsid w:val="00085A79"/>
    <w:rsid w:val="0008639E"/>
    <w:rsid w:val="00086634"/>
    <w:rsid w:val="000869C5"/>
    <w:rsid w:val="000878B1"/>
    <w:rsid w:val="00087957"/>
    <w:rsid w:val="00087989"/>
    <w:rsid w:val="00087CF1"/>
    <w:rsid w:val="00090F2F"/>
    <w:rsid w:val="00091A46"/>
    <w:rsid w:val="00091D97"/>
    <w:rsid w:val="000927F7"/>
    <w:rsid w:val="000933DF"/>
    <w:rsid w:val="0009367D"/>
    <w:rsid w:val="0009370F"/>
    <w:rsid w:val="000937F9"/>
    <w:rsid w:val="00096A31"/>
    <w:rsid w:val="00097993"/>
    <w:rsid w:val="000A16B5"/>
    <w:rsid w:val="000A1B61"/>
    <w:rsid w:val="000A25FC"/>
    <w:rsid w:val="000A2ADA"/>
    <w:rsid w:val="000A2C6A"/>
    <w:rsid w:val="000A4897"/>
    <w:rsid w:val="000A4ADB"/>
    <w:rsid w:val="000A53A7"/>
    <w:rsid w:val="000A6283"/>
    <w:rsid w:val="000A6921"/>
    <w:rsid w:val="000A7317"/>
    <w:rsid w:val="000A7BA2"/>
    <w:rsid w:val="000B0570"/>
    <w:rsid w:val="000B12A9"/>
    <w:rsid w:val="000B2369"/>
    <w:rsid w:val="000B3C26"/>
    <w:rsid w:val="000B4DC0"/>
    <w:rsid w:val="000B6A43"/>
    <w:rsid w:val="000B6B8B"/>
    <w:rsid w:val="000B710B"/>
    <w:rsid w:val="000C01F7"/>
    <w:rsid w:val="000C08FC"/>
    <w:rsid w:val="000C233E"/>
    <w:rsid w:val="000C2D53"/>
    <w:rsid w:val="000C41AA"/>
    <w:rsid w:val="000C436D"/>
    <w:rsid w:val="000C4534"/>
    <w:rsid w:val="000C59C3"/>
    <w:rsid w:val="000C5D8C"/>
    <w:rsid w:val="000C61F8"/>
    <w:rsid w:val="000C6D3C"/>
    <w:rsid w:val="000C7E06"/>
    <w:rsid w:val="000D022B"/>
    <w:rsid w:val="000D260B"/>
    <w:rsid w:val="000D4892"/>
    <w:rsid w:val="000D66EB"/>
    <w:rsid w:val="000D70B5"/>
    <w:rsid w:val="000E2C2F"/>
    <w:rsid w:val="000E2CFE"/>
    <w:rsid w:val="000E3349"/>
    <w:rsid w:val="000E36EC"/>
    <w:rsid w:val="000E42C6"/>
    <w:rsid w:val="000E578C"/>
    <w:rsid w:val="000E58BD"/>
    <w:rsid w:val="000E6249"/>
    <w:rsid w:val="000E6932"/>
    <w:rsid w:val="000F11DA"/>
    <w:rsid w:val="000F195F"/>
    <w:rsid w:val="000F2CB4"/>
    <w:rsid w:val="000F64E7"/>
    <w:rsid w:val="000F71D0"/>
    <w:rsid w:val="00100C0C"/>
    <w:rsid w:val="00101167"/>
    <w:rsid w:val="001024DF"/>
    <w:rsid w:val="00105008"/>
    <w:rsid w:val="00106831"/>
    <w:rsid w:val="00107124"/>
    <w:rsid w:val="001125D4"/>
    <w:rsid w:val="00113615"/>
    <w:rsid w:val="001151F9"/>
    <w:rsid w:val="00115DEC"/>
    <w:rsid w:val="001223F3"/>
    <w:rsid w:val="00123E52"/>
    <w:rsid w:val="00124864"/>
    <w:rsid w:val="001259BD"/>
    <w:rsid w:val="00127967"/>
    <w:rsid w:val="00131268"/>
    <w:rsid w:val="00131297"/>
    <w:rsid w:val="001317BD"/>
    <w:rsid w:val="00132D73"/>
    <w:rsid w:val="001344C3"/>
    <w:rsid w:val="00134784"/>
    <w:rsid w:val="001361A1"/>
    <w:rsid w:val="00137547"/>
    <w:rsid w:val="001378EC"/>
    <w:rsid w:val="00137F94"/>
    <w:rsid w:val="00143044"/>
    <w:rsid w:val="00147337"/>
    <w:rsid w:val="00150BE4"/>
    <w:rsid w:val="0015114E"/>
    <w:rsid w:val="00151E22"/>
    <w:rsid w:val="001521A3"/>
    <w:rsid w:val="0015264A"/>
    <w:rsid w:val="00152F40"/>
    <w:rsid w:val="001539F6"/>
    <w:rsid w:val="00154A83"/>
    <w:rsid w:val="0015502A"/>
    <w:rsid w:val="001617AF"/>
    <w:rsid w:val="00161D6B"/>
    <w:rsid w:val="00162AE2"/>
    <w:rsid w:val="00167A2A"/>
    <w:rsid w:val="00171444"/>
    <w:rsid w:val="00172EA1"/>
    <w:rsid w:val="00174ADF"/>
    <w:rsid w:val="00175632"/>
    <w:rsid w:val="00177DE3"/>
    <w:rsid w:val="00177E1A"/>
    <w:rsid w:val="00180764"/>
    <w:rsid w:val="00180C82"/>
    <w:rsid w:val="00181968"/>
    <w:rsid w:val="001822C6"/>
    <w:rsid w:val="001824F2"/>
    <w:rsid w:val="00182A76"/>
    <w:rsid w:val="00182F78"/>
    <w:rsid w:val="00182FD2"/>
    <w:rsid w:val="00184CD0"/>
    <w:rsid w:val="00184DE5"/>
    <w:rsid w:val="0018508E"/>
    <w:rsid w:val="00186112"/>
    <w:rsid w:val="00186B63"/>
    <w:rsid w:val="00186C92"/>
    <w:rsid w:val="00186D7F"/>
    <w:rsid w:val="00186EFD"/>
    <w:rsid w:val="00187CCD"/>
    <w:rsid w:val="00190130"/>
    <w:rsid w:val="001948E5"/>
    <w:rsid w:val="001958F5"/>
    <w:rsid w:val="001962C2"/>
    <w:rsid w:val="001A110A"/>
    <w:rsid w:val="001A3ABE"/>
    <w:rsid w:val="001A53F8"/>
    <w:rsid w:val="001B0CB8"/>
    <w:rsid w:val="001B1669"/>
    <w:rsid w:val="001B1D8C"/>
    <w:rsid w:val="001B21F9"/>
    <w:rsid w:val="001B2355"/>
    <w:rsid w:val="001B2757"/>
    <w:rsid w:val="001B29B6"/>
    <w:rsid w:val="001B2F64"/>
    <w:rsid w:val="001B6928"/>
    <w:rsid w:val="001B71DF"/>
    <w:rsid w:val="001C2101"/>
    <w:rsid w:val="001C4AB4"/>
    <w:rsid w:val="001C6EB2"/>
    <w:rsid w:val="001D0E8F"/>
    <w:rsid w:val="001D199C"/>
    <w:rsid w:val="001D1C3B"/>
    <w:rsid w:val="001D3546"/>
    <w:rsid w:val="001D5862"/>
    <w:rsid w:val="001D68F5"/>
    <w:rsid w:val="001E22F6"/>
    <w:rsid w:val="001E32DD"/>
    <w:rsid w:val="001E4789"/>
    <w:rsid w:val="001E7155"/>
    <w:rsid w:val="001F07E5"/>
    <w:rsid w:val="001F085D"/>
    <w:rsid w:val="001F0E7C"/>
    <w:rsid w:val="001F1577"/>
    <w:rsid w:val="001F1CC0"/>
    <w:rsid w:val="001F224B"/>
    <w:rsid w:val="001F39B2"/>
    <w:rsid w:val="001F58EC"/>
    <w:rsid w:val="001F5B2D"/>
    <w:rsid w:val="001F618A"/>
    <w:rsid w:val="001F61F2"/>
    <w:rsid w:val="001F657D"/>
    <w:rsid w:val="001F7D26"/>
    <w:rsid w:val="0020042A"/>
    <w:rsid w:val="00200A01"/>
    <w:rsid w:val="00201108"/>
    <w:rsid w:val="00202C06"/>
    <w:rsid w:val="00203ACB"/>
    <w:rsid w:val="00205606"/>
    <w:rsid w:val="00205ACB"/>
    <w:rsid w:val="002061D6"/>
    <w:rsid w:val="00206FF2"/>
    <w:rsid w:val="002118A9"/>
    <w:rsid w:val="00211B86"/>
    <w:rsid w:val="002121F6"/>
    <w:rsid w:val="00212776"/>
    <w:rsid w:val="0021351F"/>
    <w:rsid w:val="002135CA"/>
    <w:rsid w:val="00213D5D"/>
    <w:rsid w:val="00215881"/>
    <w:rsid w:val="00215AAF"/>
    <w:rsid w:val="00215B80"/>
    <w:rsid w:val="00216A8D"/>
    <w:rsid w:val="0022093A"/>
    <w:rsid w:val="002214B9"/>
    <w:rsid w:val="0022188B"/>
    <w:rsid w:val="00221EE4"/>
    <w:rsid w:val="002241EF"/>
    <w:rsid w:val="00224BA3"/>
    <w:rsid w:val="002253AF"/>
    <w:rsid w:val="00225D3F"/>
    <w:rsid w:val="002263E4"/>
    <w:rsid w:val="00226CC7"/>
    <w:rsid w:val="00227DBF"/>
    <w:rsid w:val="00227EBF"/>
    <w:rsid w:val="00230E34"/>
    <w:rsid w:val="00233AEB"/>
    <w:rsid w:val="00233B00"/>
    <w:rsid w:val="00233E18"/>
    <w:rsid w:val="00236248"/>
    <w:rsid w:val="0023678F"/>
    <w:rsid w:val="00237A34"/>
    <w:rsid w:val="00240B36"/>
    <w:rsid w:val="0024332F"/>
    <w:rsid w:val="00243C8C"/>
    <w:rsid w:val="0024542D"/>
    <w:rsid w:val="00246F58"/>
    <w:rsid w:val="00247523"/>
    <w:rsid w:val="00250187"/>
    <w:rsid w:val="0025081F"/>
    <w:rsid w:val="002510B7"/>
    <w:rsid w:val="0025165D"/>
    <w:rsid w:val="00251B5A"/>
    <w:rsid w:val="0025233B"/>
    <w:rsid w:val="00254315"/>
    <w:rsid w:val="0025573A"/>
    <w:rsid w:val="00257048"/>
    <w:rsid w:val="002579DA"/>
    <w:rsid w:val="00257F90"/>
    <w:rsid w:val="002602BE"/>
    <w:rsid w:val="00260703"/>
    <w:rsid w:val="00260916"/>
    <w:rsid w:val="00260A3A"/>
    <w:rsid w:val="00260FB9"/>
    <w:rsid w:val="00262F38"/>
    <w:rsid w:val="00263CA5"/>
    <w:rsid w:val="00264C99"/>
    <w:rsid w:val="0026534C"/>
    <w:rsid w:val="002665C6"/>
    <w:rsid w:val="00266606"/>
    <w:rsid w:val="00271A6E"/>
    <w:rsid w:val="0027226D"/>
    <w:rsid w:val="00272A66"/>
    <w:rsid w:val="002731A8"/>
    <w:rsid w:val="002731D0"/>
    <w:rsid w:val="00273C47"/>
    <w:rsid w:val="00273F75"/>
    <w:rsid w:val="002764DD"/>
    <w:rsid w:val="002768CA"/>
    <w:rsid w:val="00280459"/>
    <w:rsid w:val="00281B23"/>
    <w:rsid w:val="0028438B"/>
    <w:rsid w:val="00285D76"/>
    <w:rsid w:val="002909E7"/>
    <w:rsid w:val="00290AE6"/>
    <w:rsid w:val="00292246"/>
    <w:rsid w:val="00292883"/>
    <w:rsid w:val="00293BB4"/>
    <w:rsid w:val="00296578"/>
    <w:rsid w:val="002968CE"/>
    <w:rsid w:val="00297F10"/>
    <w:rsid w:val="002A2F3C"/>
    <w:rsid w:val="002A3466"/>
    <w:rsid w:val="002A4E64"/>
    <w:rsid w:val="002A559C"/>
    <w:rsid w:val="002A709C"/>
    <w:rsid w:val="002A7B15"/>
    <w:rsid w:val="002B1AE2"/>
    <w:rsid w:val="002B32CC"/>
    <w:rsid w:val="002B3718"/>
    <w:rsid w:val="002B386D"/>
    <w:rsid w:val="002B4CDB"/>
    <w:rsid w:val="002B53C5"/>
    <w:rsid w:val="002B60B0"/>
    <w:rsid w:val="002B7502"/>
    <w:rsid w:val="002B7B55"/>
    <w:rsid w:val="002C008B"/>
    <w:rsid w:val="002C0EB8"/>
    <w:rsid w:val="002C1659"/>
    <w:rsid w:val="002C225D"/>
    <w:rsid w:val="002C25D5"/>
    <w:rsid w:val="002C427E"/>
    <w:rsid w:val="002D1318"/>
    <w:rsid w:val="002D17C6"/>
    <w:rsid w:val="002D2B9E"/>
    <w:rsid w:val="002D2C25"/>
    <w:rsid w:val="002D31E2"/>
    <w:rsid w:val="002D425B"/>
    <w:rsid w:val="002D4329"/>
    <w:rsid w:val="002D4908"/>
    <w:rsid w:val="002D5905"/>
    <w:rsid w:val="002D5EDE"/>
    <w:rsid w:val="002D7563"/>
    <w:rsid w:val="002E219A"/>
    <w:rsid w:val="002E2613"/>
    <w:rsid w:val="002E2B42"/>
    <w:rsid w:val="002E400F"/>
    <w:rsid w:val="002E41BC"/>
    <w:rsid w:val="002E5136"/>
    <w:rsid w:val="002E5590"/>
    <w:rsid w:val="002E56AB"/>
    <w:rsid w:val="002E5A4B"/>
    <w:rsid w:val="002E5EF1"/>
    <w:rsid w:val="002E5FF0"/>
    <w:rsid w:val="002E65AA"/>
    <w:rsid w:val="002E7026"/>
    <w:rsid w:val="002E75C3"/>
    <w:rsid w:val="002E76C3"/>
    <w:rsid w:val="002E7CBA"/>
    <w:rsid w:val="002E7EAF"/>
    <w:rsid w:val="002F0107"/>
    <w:rsid w:val="002F36E2"/>
    <w:rsid w:val="002F3DFE"/>
    <w:rsid w:val="002F6FEB"/>
    <w:rsid w:val="00303582"/>
    <w:rsid w:val="0030364D"/>
    <w:rsid w:val="00304EAC"/>
    <w:rsid w:val="00306654"/>
    <w:rsid w:val="003073D7"/>
    <w:rsid w:val="0030796A"/>
    <w:rsid w:val="00307A17"/>
    <w:rsid w:val="00311C72"/>
    <w:rsid w:val="00312D5F"/>
    <w:rsid w:val="00313066"/>
    <w:rsid w:val="003137D2"/>
    <w:rsid w:val="00314FDF"/>
    <w:rsid w:val="0031510A"/>
    <w:rsid w:val="0031531F"/>
    <w:rsid w:val="003153CD"/>
    <w:rsid w:val="00315E8C"/>
    <w:rsid w:val="00316DEC"/>
    <w:rsid w:val="00316FA8"/>
    <w:rsid w:val="00322F63"/>
    <w:rsid w:val="003249B3"/>
    <w:rsid w:val="0032625C"/>
    <w:rsid w:val="0032651B"/>
    <w:rsid w:val="00326A64"/>
    <w:rsid w:val="00327DF2"/>
    <w:rsid w:val="0033077A"/>
    <w:rsid w:val="00331212"/>
    <w:rsid w:val="00331A0F"/>
    <w:rsid w:val="00333136"/>
    <w:rsid w:val="00333E72"/>
    <w:rsid w:val="003346F0"/>
    <w:rsid w:val="00337517"/>
    <w:rsid w:val="00340A31"/>
    <w:rsid w:val="00342965"/>
    <w:rsid w:val="0034373B"/>
    <w:rsid w:val="003437DE"/>
    <w:rsid w:val="0034384E"/>
    <w:rsid w:val="00343FAE"/>
    <w:rsid w:val="00345D68"/>
    <w:rsid w:val="003478CB"/>
    <w:rsid w:val="0035049F"/>
    <w:rsid w:val="0035056C"/>
    <w:rsid w:val="00350722"/>
    <w:rsid w:val="0035253D"/>
    <w:rsid w:val="003527EF"/>
    <w:rsid w:val="00352AF6"/>
    <w:rsid w:val="00363585"/>
    <w:rsid w:val="00364A1F"/>
    <w:rsid w:val="00365496"/>
    <w:rsid w:val="0037050A"/>
    <w:rsid w:val="00370BB4"/>
    <w:rsid w:val="0037100A"/>
    <w:rsid w:val="00371724"/>
    <w:rsid w:val="0037181F"/>
    <w:rsid w:val="003718B2"/>
    <w:rsid w:val="00374316"/>
    <w:rsid w:val="00376676"/>
    <w:rsid w:val="00376CB1"/>
    <w:rsid w:val="003810AA"/>
    <w:rsid w:val="0038175D"/>
    <w:rsid w:val="00382338"/>
    <w:rsid w:val="0038247C"/>
    <w:rsid w:val="0038248D"/>
    <w:rsid w:val="003829CD"/>
    <w:rsid w:val="00384735"/>
    <w:rsid w:val="00385494"/>
    <w:rsid w:val="00386529"/>
    <w:rsid w:val="00386FA7"/>
    <w:rsid w:val="00390DD4"/>
    <w:rsid w:val="00390F85"/>
    <w:rsid w:val="00391273"/>
    <w:rsid w:val="00391A0E"/>
    <w:rsid w:val="00392475"/>
    <w:rsid w:val="00392B40"/>
    <w:rsid w:val="00392B66"/>
    <w:rsid w:val="00393C8E"/>
    <w:rsid w:val="00394F4B"/>
    <w:rsid w:val="003952C1"/>
    <w:rsid w:val="0039679F"/>
    <w:rsid w:val="00396935"/>
    <w:rsid w:val="00397514"/>
    <w:rsid w:val="003A0BFE"/>
    <w:rsid w:val="003A1C46"/>
    <w:rsid w:val="003A2B72"/>
    <w:rsid w:val="003A2E7F"/>
    <w:rsid w:val="003A3A91"/>
    <w:rsid w:val="003A3DBB"/>
    <w:rsid w:val="003A3EA7"/>
    <w:rsid w:val="003A41BF"/>
    <w:rsid w:val="003A61E4"/>
    <w:rsid w:val="003A7807"/>
    <w:rsid w:val="003B1884"/>
    <w:rsid w:val="003B1B81"/>
    <w:rsid w:val="003B29AA"/>
    <w:rsid w:val="003B3159"/>
    <w:rsid w:val="003B5254"/>
    <w:rsid w:val="003B54CF"/>
    <w:rsid w:val="003B56FC"/>
    <w:rsid w:val="003B6750"/>
    <w:rsid w:val="003B7686"/>
    <w:rsid w:val="003B7D5D"/>
    <w:rsid w:val="003C1597"/>
    <w:rsid w:val="003C1E22"/>
    <w:rsid w:val="003C3531"/>
    <w:rsid w:val="003C496D"/>
    <w:rsid w:val="003C4F56"/>
    <w:rsid w:val="003C7FA2"/>
    <w:rsid w:val="003D047C"/>
    <w:rsid w:val="003D1E3E"/>
    <w:rsid w:val="003D2444"/>
    <w:rsid w:val="003D3050"/>
    <w:rsid w:val="003D39B0"/>
    <w:rsid w:val="003D3E64"/>
    <w:rsid w:val="003D76D1"/>
    <w:rsid w:val="003E08C5"/>
    <w:rsid w:val="003E0D33"/>
    <w:rsid w:val="003E18EA"/>
    <w:rsid w:val="003E5032"/>
    <w:rsid w:val="003E5117"/>
    <w:rsid w:val="003E5593"/>
    <w:rsid w:val="003E5D8B"/>
    <w:rsid w:val="003E6486"/>
    <w:rsid w:val="003E696B"/>
    <w:rsid w:val="003F0575"/>
    <w:rsid w:val="003F1425"/>
    <w:rsid w:val="003F164A"/>
    <w:rsid w:val="003F16EB"/>
    <w:rsid w:val="003F214A"/>
    <w:rsid w:val="003F2557"/>
    <w:rsid w:val="003F2936"/>
    <w:rsid w:val="003F3C4F"/>
    <w:rsid w:val="003F488F"/>
    <w:rsid w:val="003F5E39"/>
    <w:rsid w:val="003F6149"/>
    <w:rsid w:val="003F6722"/>
    <w:rsid w:val="003F6B18"/>
    <w:rsid w:val="00400B7F"/>
    <w:rsid w:val="00401334"/>
    <w:rsid w:val="0040134C"/>
    <w:rsid w:val="004039CD"/>
    <w:rsid w:val="00404F71"/>
    <w:rsid w:val="00405163"/>
    <w:rsid w:val="004053E9"/>
    <w:rsid w:val="004071A5"/>
    <w:rsid w:val="00407A19"/>
    <w:rsid w:val="004100C2"/>
    <w:rsid w:val="00410BAC"/>
    <w:rsid w:val="00410CCF"/>
    <w:rsid w:val="00410E0B"/>
    <w:rsid w:val="004117BA"/>
    <w:rsid w:val="00411A97"/>
    <w:rsid w:val="00412D81"/>
    <w:rsid w:val="0041322F"/>
    <w:rsid w:val="0041400C"/>
    <w:rsid w:val="00415B6E"/>
    <w:rsid w:val="00416FD0"/>
    <w:rsid w:val="004176DB"/>
    <w:rsid w:val="004177C6"/>
    <w:rsid w:val="00421CD2"/>
    <w:rsid w:val="004230B8"/>
    <w:rsid w:val="00424701"/>
    <w:rsid w:val="004278C1"/>
    <w:rsid w:val="004307AD"/>
    <w:rsid w:val="00430B41"/>
    <w:rsid w:val="00430DE3"/>
    <w:rsid w:val="00431990"/>
    <w:rsid w:val="00431C62"/>
    <w:rsid w:val="004328AC"/>
    <w:rsid w:val="004333D5"/>
    <w:rsid w:val="00433AEA"/>
    <w:rsid w:val="00434B2D"/>
    <w:rsid w:val="00435D6A"/>
    <w:rsid w:val="00435D96"/>
    <w:rsid w:val="0043698B"/>
    <w:rsid w:val="00437DB3"/>
    <w:rsid w:val="00437EB9"/>
    <w:rsid w:val="0044139B"/>
    <w:rsid w:val="00442163"/>
    <w:rsid w:val="00442CE5"/>
    <w:rsid w:val="0044614E"/>
    <w:rsid w:val="00446B15"/>
    <w:rsid w:val="00446ECF"/>
    <w:rsid w:val="00450D19"/>
    <w:rsid w:val="0045128E"/>
    <w:rsid w:val="004515F1"/>
    <w:rsid w:val="004526F4"/>
    <w:rsid w:val="004534C5"/>
    <w:rsid w:val="0045398A"/>
    <w:rsid w:val="00457144"/>
    <w:rsid w:val="004608D4"/>
    <w:rsid w:val="00460CE1"/>
    <w:rsid w:val="00461004"/>
    <w:rsid w:val="00461DB4"/>
    <w:rsid w:val="00462018"/>
    <w:rsid w:val="00462EDF"/>
    <w:rsid w:val="00464F11"/>
    <w:rsid w:val="0046615F"/>
    <w:rsid w:val="00467CAC"/>
    <w:rsid w:val="0047274C"/>
    <w:rsid w:val="00472851"/>
    <w:rsid w:val="00472B4A"/>
    <w:rsid w:val="00473270"/>
    <w:rsid w:val="00473420"/>
    <w:rsid w:val="00473D12"/>
    <w:rsid w:val="004753D4"/>
    <w:rsid w:val="00475B82"/>
    <w:rsid w:val="00477049"/>
    <w:rsid w:val="004772A1"/>
    <w:rsid w:val="00477C7A"/>
    <w:rsid w:val="0048010E"/>
    <w:rsid w:val="00480F9E"/>
    <w:rsid w:val="00482366"/>
    <w:rsid w:val="004846BB"/>
    <w:rsid w:val="00485B04"/>
    <w:rsid w:val="004861C0"/>
    <w:rsid w:val="004914D1"/>
    <w:rsid w:val="0049220B"/>
    <w:rsid w:val="00493023"/>
    <w:rsid w:val="004943CD"/>
    <w:rsid w:val="00494430"/>
    <w:rsid w:val="00495123"/>
    <w:rsid w:val="004954D8"/>
    <w:rsid w:val="004956B6"/>
    <w:rsid w:val="0049752F"/>
    <w:rsid w:val="00497604"/>
    <w:rsid w:val="00497BF7"/>
    <w:rsid w:val="00497F62"/>
    <w:rsid w:val="004A0AA7"/>
    <w:rsid w:val="004A2FE9"/>
    <w:rsid w:val="004A4C87"/>
    <w:rsid w:val="004A520A"/>
    <w:rsid w:val="004B234A"/>
    <w:rsid w:val="004B2F38"/>
    <w:rsid w:val="004B3705"/>
    <w:rsid w:val="004B55DF"/>
    <w:rsid w:val="004B56F0"/>
    <w:rsid w:val="004B70F1"/>
    <w:rsid w:val="004B7CE7"/>
    <w:rsid w:val="004C002B"/>
    <w:rsid w:val="004C1D5C"/>
    <w:rsid w:val="004C3747"/>
    <w:rsid w:val="004C3F49"/>
    <w:rsid w:val="004C716B"/>
    <w:rsid w:val="004C7727"/>
    <w:rsid w:val="004C7D71"/>
    <w:rsid w:val="004D01A6"/>
    <w:rsid w:val="004D0503"/>
    <w:rsid w:val="004D0F75"/>
    <w:rsid w:val="004D10C9"/>
    <w:rsid w:val="004D10E2"/>
    <w:rsid w:val="004D1327"/>
    <w:rsid w:val="004D1E8A"/>
    <w:rsid w:val="004D27AC"/>
    <w:rsid w:val="004D3056"/>
    <w:rsid w:val="004D3CCB"/>
    <w:rsid w:val="004D55ED"/>
    <w:rsid w:val="004E2B88"/>
    <w:rsid w:val="004E3537"/>
    <w:rsid w:val="004E3768"/>
    <w:rsid w:val="004E4DD7"/>
    <w:rsid w:val="004E5249"/>
    <w:rsid w:val="004E65D4"/>
    <w:rsid w:val="004E67B2"/>
    <w:rsid w:val="004E6871"/>
    <w:rsid w:val="004F0A22"/>
    <w:rsid w:val="004F295D"/>
    <w:rsid w:val="004F2998"/>
    <w:rsid w:val="004F4610"/>
    <w:rsid w:val="004F5E37"/>
    <w:rsid w:val="004F6FAF"/>
    <w:rsid w:val="00500247"/>
    <w:rsid w:val="0050049D"/>
    <w:rsid w:val="00500FE1"/>
    <w:rsid w:val="00502B3F"/>
    <w:rsid w:val="00503566"/>
    <w:rsid w:val="00503F90"/>
    <w:rsid w:val="00503FD3"/>
    <w:rsid w:val="00507063"/>
    <w:rsid w:val="005070E0"/>
    <w:rsid w:val="00507273"/>
    <w:rsid w:val="00507411"/>
    <w:rsid w:val="00507C27"/>
    <w:rsid w:val="0051203B"/>
    <w:rsid w:val="0051275E"/>
    <w:rsid w:val="00512ADF"/>
    <w:rsid w:val="00513974"/>
    <w:rsid w:val="00513A3C"/>
    <w:rsid w:val="00513D55"/>
    <w:rsid w:val="00514741"/>
    <w:rsid w:val="005152A8"/>
    <w:rsid w:val="005163CE"/>
    <w:rsid w:val="005173F7"/>
    <w:rsid w:val="00520355"/>
    <w:rsid w:val="00521DAE"/>
    <w:rsid w:val="00523956"/>
    <w:rsid w:val="00524BEE"/>
    <w:rsid w:val="00524FA1"/>
    <w:rsid w:val="005251D2"/>
    <w:rsid w:val="0052622B"/>
    <w:rsid w:val="005262BB"/>
    <w:rsid w:val="00527010"/>
    <w:rsid w:val="00527EB6"/>
    <w:rsid w:val="0053236A"/>
    <w:rsid w:val="005349A4"/>
    <w:rsid w:val="005352DB"/>
    <w:rsid w:val="00535458"/>
    <w:rsid w:val="005366BB"/>
    <w:rsid w:val="00537900"/>
    <w:rsid w:val="00537FB1"/>
    <w:rsid w:val="005415E2"/>
    <w:rsid w:val="00541DFD"/>
    <w:rsid w:val="005424FD"/>
    <w:rsid w:val="0054356B"/>
    <w:rsid w:val="00543732"/>
    <w:rsid w:val="005442E3"/>
    <w:rsid w:val="0054529E"/>
    <w:rsid w:val="00547920"/>
    <w:rsid w:val="005500F7"/>
    <w:rsid w:val="005502E5"/>
    <w:rsid w:val="00550A69"/>
    <w:rsid w:val="00550D68"/>
    <w:rsid w:val="00550E41"/>
    <w:rsid w:val="00553BB6"/>
    <w:rsid w:val="00554794"/>
    <w:rsid w:val="00554953"/>
    <w:rsid w:val="00554C82"/>
    <w:rsid w:val="005551B3"/>
    <w:rsid w:val="00561364"/>
    <w:rsid w:val="00561B6B"/>
    <w:rsid w:val="00561CBA"/>
    <w:rsid w:val="00563E7A"/>
    <w:rsid w:val="005647AC"/>
    <w:rsid w:val="00564B63"/>
    <w:rsid w:val="0056664E"/>
    <w:rsid w:val="00566825"/>
    <w:rsid w:val="00570463"/>
    <w:rsid w:val="00570F12"/>
    <w:rsid w:val="005723C1"/>
    <w:rsid w:val="00572B6B"/>
    <w:rsid w:val="00572DDB"/>
    <w:rsid w:val="005730F1"/>
    <w:rsid w:val="0057345D"/>
    <w:rsid w:val="00573D93"/>
    <w:rsid w:val="00576517"/>
    <w:rsid w:val="00576E56"/>
    <w:rsid w:val="00577C4B"/>
    <w:rsid w:val="00577E2F"/>
    <w:rsid w:val="00580C65"/>
    <w:rsid w:val="0058367F"/>
    <w:rsid w:val="00585A7C"/>
    <w:rsid w:val="00585E16"/>
    <w:rsid w:val="00590EBC"/>
    <w:rsid w:val="005918A5"/>
    <w:rsid w:val="00592D18"/>
    <w:rsid w:val="005930F5"/>
    <w:rsid w:val="00593A7E"/>
    <w:rsid w:val="0059468C"/>
    <w:rsid w:val="00595C01"/>
    <w:rsid w:val="00596ED0"/>
    <w:rsid w:val="00597FF4"/>
    <w:rsid w:val="005A0725"/>
    <w:rsid w:val="005A175E"/>
    <w:rsid w:val="005A1883"/>
    <w:rsid w:val="005A28AF"/>
    <w:rsid w:val="005A2EBA"/>
    <w:rsid w:val="005A3C7A"/>
    <w:rsid w:val="005A6023"/>
    <w:rsid w:val="005B0C9C"/>
    <w:rsid w:val="005B3A24"/>
    <w:rsid w:val="005B43D6"/>
    <w:rsid w:val="005B6A5A"/>
    <w:rsid w:val="005B6EDF"/>
    <w:rsid w:val="005B7F54"/>
    <w:rsid w:val="005C0406"/>
    <w:rsid w:val="005C0B62"/>
    <w:rsid w:val="005C0B6B"/>
    <w:rsid w:val="005C0D96"/>
    <w:rsid w:val="005C5AF9"/>
    <w:rsid w:val="005C5BA6"/>
    <w:rsid w:val="005C5E87"/>
    <w:rsid w:val="005C769E"/>
    <w:rsid w:val="005D1F67"/>
    <w:rsid w:val="005D2006"/>
    <w:rsid w:val="005D647F"/>
    <w:rsid w:val="005D76C9"/>
    <w:rsid w:val="005D7937"/>
    <w:rsid w:val="005E0627"/>
    <w:rsid w:val="005E0AD9"/>
    <w:rsid w:val="005E1032"/>
    <w:rsid w:val="005E19C5"/>
    <w:rsid w:val="005E3B05"/>
    <w:rsid w:val="005E3F2A"/>
    <w:rsid w:val="005E4C50"/>
    <w:rsid w:val="005E59B4"/>
    <w:rsid w:val="005E656E"/>
    <w:rsid w:val="005E676C"/>
    <w:rsid w:val="005E7625"/>
    <w:rsid w:val="005E7815"/>
    <w:rsid w:val="005F044A"/>
    <w:rsid w:val="005F0F84"/>
    <w:rsid w:val="005F2123"/>
    <w:rsid w:val="005F7066"/>
    <w:rsid w:val="005F78C5"/>
    <w:rsid w:val="00602757"/>
    <w:rsid w:val="00603E4C"/>
    <w:rsid w:val="00603ED0"/>
    <w:rsid w:val="00605BBF"/>
    <w:rsid w:val="0060687F"/>
    <w:rsid w:val="00606B79"/>
    <w:rsid w:val="00607749"/>
    <w:rsid w:val="00610818"/>
    <w:rsid w:val="00611CAE"/>
    <w:rsid w:val="0061261B"/>
    <w:rsid w:val="006131D0"/>
    <w:rsid w:val="0061343B"/>
    <w:rsid w:val="00613710"/>
    <w:rsid w:val="0061387D"/>
    <w:rsid w:val="00614300"/>
    <w:rsid w:val="006149E8"/>
    <w:rsid w:val="00614BC7"/>
    <w:rsid w:val="006156B4"/>
    <w:rsid w:val="00615760"/>
    <w:rsid w:val="00615780"/>
    <w:rsid w:val="006164F6"/>
    <w:rsid w:val="006171AA"/>
    <w:rsid w:val="006200C0"/>
    <w:rsid w:val="00622635"/>
    <w:rsid w:val="0062413A"/>
    <w:rsid w:val="00624804"/>
    <w:rsid w:val="006252CE"/>
    <w:rsid w:val="006253B6"/>
    <w:rsid w:val="00626200"/>
    <w:rsid w:val="00627D12"/>
    <w:rsid w:val="006309F8"/>
    <w:rsid w:val="00630CC5"/>
    <w:rsid w:val="00631C8E"/>
    <w:rsid w:val="00632BCF"/>
    <w:rsid w:val="00632EE9"/>
    <w:rsid w:val="00634C39"/>
    <w:rsid w:val="00634C56"/>
    <w:rsid w:val="006360ED"/>
    <w:rsid w:val="006362FE"/>
    <w:rsid w:val="006366CD"/>
    <w:rsid w:val="00636EA7"/>
    <w:rsid w:val="00637236"/>
    <w:rsid w:val="00640A47"/>
    <w:rsid w:val="006410FC"/>
    <w:rsid w:val="0064470B"/>
    <w:rsid w:val="00644957"/>
    <w:rsid w:val="006452E8"/>
    <w:rsid w:val="0064556A"/>
    <w:rsid w:val="00645883"/>
    <w:rsid w:val="00645974"/>
    <w:rsid w:val="00645DDC"/>
    <w:rsid w:val="0064696B"/>
    <w:rsid w:val="0064722E"/>
    <w:rsid w:val="006515A8"/>
    <w:rsid w:val="006525CC"/>
    <w:rsid w:val="00654F6D"/>
    <w:rsid w:val="006558BB"/>
    <w:rsid w:val="006563C0"/>
    <w:rsid w:val="0066019A"/>
    <w:rsid w:val="0066127E"/>
    <w:rsid w:val="0066164F"/>
    <w:rsid w:val="0066207C"/>
    <w:rsid w:val="0066272D"/>
    <w:rsid w:val="0066276B"/>
    <w:rsid w:val="0066392A"/>
    <w:rsid w:val="00663B30"/>
    <w:rsid w:val="0066409B"/>
    <w:rsid w:val="0066446C"/>
    <w:rsid w:val="00665D38"/>
    <w:rsid w:val="00671CDB"/>
    <w:rsid w:val="00672624"/>
    <w:rsid w:val="00672AA2"/>
    <w:rsid w:val="00672B83"/>
    <w:rsid w:val="00672D23"/>
    <w:rsid w:val="006744F6"/>
    <w:rsid w:val="00674539"/>
    <w:rsid w:val="00675067"/>
    <w:rsid w:val="0067643B"/>
    <w:rsid w:val="00676F07"/>
    <w:rsid w:val="00677E36"/>
    <w:rsid w:val="0068217D"/>
    <w:rsid w:val="006825B7"/>
    <w:rsid w:val="0068620B"/>
    <w:rsid w:val="00686688"/>
    <w:rsid w:val="00687155"/>
    <w:rsid w:val="00691258"/>
    <w:rsid w:val="0069309A"/>
    <w:rsid w:val="00695537"/>
    <w:rsid w:val="00695D80"/>
    <w:rsid w:val="006A16CC"/>
    <w:rsid w:val="006A2B39"/>
    <w:rsid w:val="006A3A2C"/>
    <w:rsid w:val="006A5083"/>
    <w:rsid w:val="006A5ED2"/>
    <w:rsid w:val="006A6487"/>
    <w:rsid w:val="006A74BA"/>
    <w:rsid w:val="006A753D"/>
    <w:rsid w:val="006B0224"/>
    <w:rsid w:val="006B0937"/>
    <w:rsid w:val="006B0E0C"/>
    <w:rsid w:val="006B1C4A"/>
    <w:rsid w:val="006B24AC"/>
    <w:rsid w:val="006B3374"/>
    <w:rsid w:val="006B5664"/>
    <w:rsid w:val="006B6672"/>
    <w:rsid w:val="006B6AE1"/>
    <w:rsid w:val="006B730D"/>
    <w:rsid w:val="006C204E"/>
    <w:rsid w:val="006C303D"/>
    <w:rsid w:val="006C37A0"/>
    <w:rsid w:val="006C502B"/>
    <w:rsid w:val="006C5514"/>
    <w:rsid w:val="006C6338"/>
    <w:rsid w:val="006C68CF"/>
    <w:rsid w:val="006D058D"/>
    <w:rsid w:val="006D097A"/>
    <w:rsid w:val="006D1381"/>
    <w:rsid w:val="006D3000"/>
    <w:rsid w:val="006D3CBB"/>
    <w:rsid w:val="006D3D1E"/>
    <w:rsid w:val="006D4825"/>
    <w:rsid w:val="006D568F"/>
    <w:rsid w:val="006D59E2"/>
    <w:rsid w:val="006D6EA7"/>
    <w:rsid w:val="006D707A"/>
    <w:rsid w:val="006D764E"/>
    <w:rsid w:val="006D7FF8"/>
    <w:rsid w:val="006E0446"/>
    <w:rsid w:val="006E09E8"/>
    <w:rsid w:val="006E2051"/>
    <w:rsid w:val="006E29EA"/>
    <w:rsid w:val="006E306A"/>
    <w:rsid w:val="006E495B"/>
    <w:rsid w:val="006E69B2"/>
    <w:rsid w:val="006E6E25"/>
    <w:rsid w:val="006E6EC9"/>
    <w:rsid w:val="006E70A9"/>
    <w:rsid w:val="006E7379"/>
    <w:rsid w:val="006E78AE"/>
    <w:rsid w:val="006F027F"/>
    <w:rsid w:val="006F0755"/>
    <w:rsid w:val="006F0A13"/>
    <w:rsid w:val="006F1089"/>
    <w:rsid w:val="006F1CC0"/>
    <w:rsid w:val="006F2DB7"/>
    <w:rsid w:val="006F38C7"/>
    <w:rsid w:val="006F40BC"/>
    <w:rsid w:val="006F4BB6"/>
    <w:rsid w:val="006F4D72"/>
    <w:rsid w:val="006F6E51"/>
    <w:rsid w:val="006F7447"/>
    <w:rsid w:val="006F7B02"/>
    <w:rsid w:val="00700FB0"/>
    <w:rsid w:val="00701157"/>
    <w:rsid w:val="00702802"/>
    <w:rsid w:val="007049A4"/>
    <w:rsid w:val="00704CC1"/>
    <w:rsid w:val="00710391"/>
    <w:rsid w:val="007104FB"/>
    <w:rsid w:val="0071128F"/>
    <w:rsid w:val="007115F5"/>
    <w:rsid w:val="007117CF"/>
    <w:rsid w:val="00711A57"/>
    <w:rsid w:val="00713033"/>
    <w:rsid w:val="007138AF"/>
    <w:rsid w:val="00714628"/>
    <w:rsid w:val="00715E00"/>
    <w:rsid w:val="0072072E"/>
    <w:rsid w:val="00721DE8"/>
    <w:rsid w:val="00722A51"/>
    <w:rsid w:val="00723293"/>
    <w:rsid w:val="00726DFD"/>
    <w:rsid w:val="00727651"/>
    <w:rsid w:val="00727C9D"/>
    <w:rsid w:val="007306F2"/>
    <w:rsid w:val="007309A6"/>
    <w:rsid w:val="00731A12"/>
    <w:rsid w:val="00732335"/>
    <w:rsid w:val="007359FC"/>
    <w:rsid w:val="00736E4F"/>
    <w:rsid w:val="0073778F"/>
    <w:rsid w:val="00737B38"/>
    <w:rsid w:val="00740407"/>
    <w:rsid w:val="00740832"/>
    <w:rsid w:val="007410FD"/>
    <w:rsid w:val="00741D51"/>
    <w:rsid w:val="00742427"/>
    <w:rsid w:val="007424BC"/>
    <w:rsid w:val="0074390C"/>
    <w:rsid w:val="00743D2A"/>
    <w:rsid w:val="00745411"/>
    <w:rsid w:val="0074549B"/>
    <w:rsid w:val="00745F09"/>
    <w:rsid w:val="00745F1D"/>
    <w:rsid w:val="007464FA"/>
    <w:rsid w:val="00746535"/>
    <w:rsid w:val="007468F1"/>
    <w:rsid w:val="00746ABA"/>
    <w:rsid w:val="007470EC"/>
    <w:rsid w:val="007471DA"/>
    <w:rsid w:val="00747F3B"/>
    <w:rsid w:val="007515ED"/>
    <w:rsid w:val="00753FE0"/>
    <w:rsid w:val="007540E2"/>
    <w:rsid w:val="00754CC7"/>
    <w:rsid w:val="007556E1"/>
    <w:rsid w:val="00755BD4"/>
    <w:rsid w:val="007578FC"/>
    <w:rsid w:val="00762875"/>
    <w:rsid w:val="00763A7F"/>
    <w:rsid w:val="0076488F"/>
    <w:rsid w:val="00765092"/>
    <w:rsid w:val="007656F3"/>
    <w:rsid w:val="007665C3"/>
    <w:rsid w:val="007672E1"/>
    <w:rsid w:val="00767D0B"/>
    <w:rsid w:val="00773308"/>
    <w:rsid w:val="00773439"/>
    <w:rsid w:val="00773FA9"/>
    <w:rsid w:val="007768EA"/>
    <w:rsid w:val="007823A7"/>
    <w:rsid w:val="00782900"/>
    <w:rsid w:val="0078389B"/>
    <w:rsid w:val="00783A60"/>
    <w:rsid w:val="0078460C"/>
    <w:rsid w:val="00785313"/>
    <w:rsid w:val="00785F9B"/>
    <w:rsid w:val="00786032"/>
    <w:rsid w:val="00790CB2"/>
    <w:rsid w:val="00792EE1"/>
    <w:rsid w:val="00794097"/>
    <w:rsid w:val="00794780"/>
    <w:rsid w:val="007958FD"/>
    <w:rsid w:val="00796325"/>
    <w:rsid w:val="00796E4F"/>
    <w:rsid w:val="007974E7"/>
    <w:rsid w:val="007975DB"/>
    <w:rsid w:val="00797BD9"/>
    <w:rsid w:val="007A1C9C"/>
    <w:rsid w:val="007A2558"/>
    <w:rsid w:val="007A2876"/>
    <w:rsid w:val="007A412E"/>
    <w:rsid w:val="007A41A0"/>
    <w:rsid w:val="007A448C"/>
    <w:rsid w:val="007A7FFB"/>
    <w:rsid w:val="007B00F5"/>
    <w:rsid w:val="007B2B12"/>
    <w:rsid w:val="007B34D1"/>
    <w:rsid w:val="007B613E"/>
    <w:rsid w:val="007B6D2B"/>
    <w:rsid w:val="007B6EFB"/>
    <w:rsid w:val="007B75B3"/>
    <w:rsid w:val="007B79E2"/>
    <w:rsid w:val="007B7F0C"/>
    <w:rsid w:val="007C0E1E"/>
    <w:rsid w:val="007C0ECC"/>
    <w:rsid w:val="007C2F8D"/>
    <w:rsid w:val="007C469B"/>
    <w:rsid w:val="007C6E45"/>
    <w:rsid w:val="007C74F7"/>
    <w:rsid w:val="007C7D6A"/>
    <w:rsid w:val="007D2066"/>
    <w:rsid w:val="007D3150"/>
    <w:rsid w:val="007D34E2"/>
    <w:rsid w:val="007D3B23"/>
    <w:rsid w:val="007D3C91"/>
    <w:rsid w:val="007D4557"/>
    <w:rsid w:val="007D4A39"/>
    <w:rsid w:val="007D567D"/>
    <w:rsid w:val="007D5F03"/>
    <w:rsid w:val="007D6638"/>
    <w:rsid w:val="007D6C8B"/>
    <w:rsid w:val="007D6ED2"/>
    <w:rsid w:val="007D7B62"/>
    <w:rsid w:val="007E082B"/>
    <w:rsid w:val="007E2884"/>
    <w:rsid w:val="007E3722"/>
    <w:rsid w:val="007E37EA"/>
    <w:rsid w:val="007E3AFB"/>
    <w:rsid w:val="007E3D1E"/>
    <w:rsid w:val="007E4015"/>
    <w:rsid w:val="007E45AF"/>
    <w:rsid w:val="007E4D85"/>
    <w:rsid w:val="007E4DE2"/>
    <w:rsid w:val="007E5162"/>
    <w:rsid w:val="007E5DC7"/>
    <w:rsid w:val="007E6782"/>
    <w:rsid w:val="007E6E3F"/>
    <w:rsid w:val="007F2292"/>
    <w:rsid w:val="007F2601"/>
    <w:rsid w:val="007F28EF"/>
    <w:rsid w:val="007F2E7E"/>
    <w:rsid w:val="007F421F"/>
    <w:rsid w:val="007F5BB5"/>
    <w:rsid w:val="007F7732"/>
    <w:rsid w:val="007F77C7"/>
    <w:rsid w:val="008007E9"/>
    <w:rsid w:val="00800A0D"/>
    <w:rsid w:val="00801080"/>
    <w:rsid w:val="00803B87"/>
    <w:rsid w:val="00803BAD"/>
    <w:rsid w:val="008050B8"/>
    <w:rsid w:val="008053FA"/>
    <w:rsid w:val="00807B78"/>
    <w:rsid w:val="008114A2"/>
    <w:rsid w:val="00812D81"/>
    <w:rsid w:val="00813348"/>
    <w:rsid w:val="00813B77"/>
    <w:rsid w:val="00813DDE"/>
    <w:rsid w:val="00813DE7"/>
    <w:rsid w:val="00815865"/>
    <w:rsid w:val="00815BEA"/>
    <w:rsid w:val="00815CB3"/>
    <w:rsid w:val="00815CFB"/>
    <w:rsid w:val="008175E9"/>
    <w:rsid w:val="0082120E"/>
    <w:rsid w:val="008234D7"/>
    <w:rsid w:val="008247EF"/>
    <w:rsid w:val="008248D8"/>
    <w:rsid w:val="00825311"/>
    <w:rsid w:val="008268D3"/>
    <w:rsid w:val="00827325"/>
    <w:rsid w:val="00827BFC"/>
    <w:rsid w:val="00833045"/>
    <w:rsid w:val="008332ED"/>
    <w:rsid w:val="00834B6C"/>
    <w:rsid w:val="00836027"/>
    <w:rsid w:val="00837432"/>
    <w:rsid w:val="008401B4"/>
    <w:rsid w:val="00840C9E"/>
    <w:rsid w:val="008414F8"/>
    <w:rsid w:val="00841F9A"/>
    <w:rsid w:val="0084350F"/>
    <w:rsid w:val="00843F1B"/>
    <w:rsid w:val="00844B76"/>
    <w:rsid w:val="00845254"/>
    <w:rsid w:val="00853872"/>
    <w:rsid w:val="00853FB0"/>
    <w:rsid w:val="00856F8A"/>
    <w:rsid w:val="008571E5"/>
    <w:rsid w:val="00857269"/>
    <w:rsid w:val="00857E3A"/>
    <w:rsid w:val="00860CD6"/>
    <w:rsid w:val="008618E4"/>
    <w:rsid w:val="00862664"/>
    <w:rsid w:val="0086275F"/>
    <w:rsid w:val="00862F01"/>
    <w:rsid w:val="00864E1B"/>
    <w:rsid w:val="00865571"/>
    <w:rsid w:val="00866B0D"/>
    <w:rsid w:val="00867712"/>
    <w:rsid w:val="00867C16"/>
    <w:rsid w:val="00871559"/>
    <w:rsid w:val="0087235A"/>
    <w:rsid w:val="008726A3"/>
    <w:rsid w:val="00872A6D"/>
    <w:rsid w:val="00873214"/>
    <w:rsid w:val="00873A33"/>
    <w:rsid w:val="00873F22"/>
    <w:rsid w:val="00874BED"/>
    <w:rsid w:val="00875B05"/>
    <w:rsid w:val="00875B67"/>
    <w:rsid w:val="00876044"/>
    <w:rsid w:val="0087613F"/>
    <w:rsid w:val="008767E5"/>
    <w:rsid w:val="0087708D"/>
    <w:rsid w:val="008773F2"/>
    <w:rsid w:val="008774B8"/>
    <w:rsid w:val="00877916"/>
    <w:rsid w:val="0088170F"/>
    <w:rsid w:val="0088195C"/>
    <w:rsid w:val="00882B4D"/>
    <w:rsid w:val="00882F21"/>
    <w:rsid w:val="0088360F"/>
    <w:rsid w:val="00883B5F"/>
    <w:rsid w:val="00883EFD"/>
    <w:rsid w:val="008840AD"/>
    <w:rsid w:val="0088690A"/>
    <w:rsid w:val="00890FD1"/>
    <w:rsid w:val="008915E8"/>
    <w:rsid w:val="00892410"/>
    <w:rsid w:val="0089359F"/>
    <w:rsid w:val="00895BA9"/>
    <w:rsid w:val="00896AB6"/>
    <w:rsid w:val="008976E1"/>
    <w:rsid w:val="008979BB"/>
    <w:rsid w:val="008A040C"/>
    <w:rsid w:val="008A0B8F"/>
    <w:rsid w:val="008A1E6C"/>
    <w:rsid w:val="008A2076"/>
    <w:rsid w:val="008A4299"/>
    <w:rsid w:val="008A6F41"/>
    <w:rsid w:val="008B1360"/>
    <w:rsid w:val="008B1C44"/>
    <w:rsid w:val="008B2264"/>
    <w:rsid w:val="008B4D6E"/>
    <w:rsid w:val="008B4E22"/>
    <w:rsid w:val="008B6116"/>
    <w:rsid w:val="008B6A9F"/>
    <w:rsid w:val="008C0443"/>
    <w:rsid w:val="008C1DA2"/>
    <w:rsid w:val="008C39AA"/>
    <w:rsid w:val="008C4864"/>
    <w:rsid w:val="008D0DC7"/>
    <w:rsid w:val="008D1249"/>
    <w:rsid w:val="008D161E"/>
    <w:rsid w:val="008D1ADF"/>
    <w:rsid w:val="008D1BD0"/>
    <w:rsid w:val="008D3847"/>
    <w:rsid w:val="008D3C02"/>
    <w:rsid w:val="008D3C53"/>
    <w:rsid w:val="008D48C9"/>
    <w:rsid w:val="008D53DB"/>
    <w:rsid w:val="008D6DFB"/>
    <w:rsid w:val="008D6FCA"/>
    <w:rsid w:val="008E02B4"/>
    <w:rsid w:val="008E0AB2"/>
    <w:rsid w:val="008E0EE9"/>
    <w:rsid w:val="008E1452"/>
    <w:rsid w:val="008E1813"/>
    <w:rsid w:val="008E2034"/>
    <w:rsid w:val="008E2990"/>
    <w:rsid w:val="008E339D"/>
    <w:rsid w:val="008E34D7"/>
    <w:rsid w:val="008E387D"/>
    <w:rsid w:val="008E3AC8"/>
    <w:rsid w:val="008E3E17"/>
    <w:rsid w:val="008E5934"/>
    <w:rsid w:val="008E6954"/>
    <w:rsid w:val="008E79A3"/>
    <w:rsid w:val="008F03A7"/>
    <w:rsid w:val="008F0A48"/>
    <w:rsid w:val="008F16C1"/>
    <w:rsid w:val="008F450A"/>
    <w:rsid w:val="008F4A4B"/>
    <w:rsid w:val="008F55C8"/>
    <w:rsid w:val="008F5A1D"/>
    <w:rsid w:val="008F5A42"/>
    <w:rsid w:val="008F5BE4"/>
    <w:rsid w:val="008F6219"/>
    <w:rsid w:val="008F63F8"/>
    <w:rsid w:val="008F6E62"/>
    <w:rsid w:val="008F78E6"/>
    <w:rsid w:val="008F7EDB"/>
    <w:rsid w:val="00900D2D"/>
    <w:rsid w:val="00901250"/>
    <w:rsid w:val="00901695"/>
    <w:rsid w:val="009043C5"/>
    <w:rsid w:val="00904868"/>
    <w:rsid w:val="00904994"/>
    <w:rsid w:val="00905155"/>
    <w:rsid w:val="00905372"/>
    <w:rsid w:val="009063FA"/>
    <w:rsid w:val="00907D85"/>
    <w:rsid w:val="00911552"/>
    <w:rsid w:val="00911617"/>
    <w:rsid w:val="0091340E"/>
    <w:rsid w:val="00914180"/>
    <w:rsid w:val="0091556A"/>
    <w:rsid w:val="00916068"/>
    <w:rsid w:val="00917776"/>
    <w:rsid w:val="009228D3"/>
    <w:rsid w:val="00923209"/>
    <w:rsid w:val="00925079"/>
    <w:rsid w:val="00925615"/>
    <w:rsid w:val="00925E6A"/>
    <w:rsid w:val="00926911"/>
    <w:rsid w:val="00927838"/>
    <w:rsid w:val="00930D98"/>
    <w:rsid w:val="00930F20"/>
    <w:rsid w:val="00931150"/>
    <w:rsid w:val="00932B8E"/>
    <w:rsid w:val="00933D69"/>
    <w:rsid w:val="00933F78"/>
    <w:rsid w:val="00934D80"/>
    <w:rsid w:val="00935C42"/>
    <w:rsid w:val="00936ED2"/>
    <w:rsid w:val="00937C3B"/>
    <w:rsid w:val="00940143"/>
    <w:rsid w:val="009406CE"/>
    <w:rsid w:val="00940E84"/>
    <w:rsid w:val="0094127A"/>
    <w:rsid w:val="00942AE4"/>
    <w:rsid w:val="00943773"/>
    <w:rsid w:val="009447F6"/>
    <w:rsid w:val="0094680B"/>
    <w:rsid w:val="0095001A"/>
    <w:rsid w:val="00950BA9"/>
    <w:rsid w:val="00951051"/>
    <w:rsid w:val="009515E5"/>
    <w:rsid w:val="0095181C"/>
    <w:rsid w:val="009522CE"/>
    <w:rsid w:val="00952EA7"/>
    <w:rsid w:val="009540BC"/>
    <w:rsid w:val="009546A9"/>
    <w:rsid w:val="0095529D"/>
    <w:rsid w:val="00955819"/>
    <w:rsid w:val="00956D39"/>
    <w:rsid w:val="00957DC7"/>
    <w:rsid w:val="00961B11"/>
    <w:rsid w:val="00961B3A"/>
    <w:rsid w:val="00961EC2"/>
    <w:rsid w:val="00962883"/>
    <w:rsid w:val="00964AF1"/>
    <w:rsid w:val="00965082"/>
    <w:rsid w:val="00966361"/>
    <w:rsid w:val="00966C7B"/>
    <w:rsid w:val="00972BAC"/>
    <w:rsid w:val="00973456"/>
    <w:rsid w:val="00974323"/>
    <w:rsid w:val="00974D61"/>
    <w:rsid w:val="009760E6"/>
    <w:rsid w:val="009761D3"/>
    <w:rsid w:val="00976644"/>
    <w:rsid w:val="0098148F"/>
    <w:rsid w:val="009841E1"/>
    <w:rsid w:val="00986A66"/>
    <w:rsid w:val="00986EC7"/>
    <w:rsid w:val="009872A3"/>
    <w:rsid w:val="009872D6"/>
    <w:rsid w:val="009909BF"/>
    <w:rsid w:val="00991443"/>
    <w:rsid w:val="00991549"/>
    <w:rsid w:val="0099213D"/>
    <w:rsid w:val="00992AD7"/>
    <w:rsid w:val="00994513"/>
    <w:rsid w:val="0099499F"/>
    <w:rsid w:val="0099567F"/>
    <w:rsid w:val="0099755B"/>
    <w:rsid w:val="009A193B"/>
    <w:rsid w:val="009A2087"/>
    <w:rsid w:val="009A215C"/>
    <w:rsid w:val="009A2B9F"/>
    <w:rsid w:val="009A306B"/>
    <w:rsid w:val="009A3C3B"/>
    <w:rsid w:val="009A4AA4"/>
    <w:rsid w:val="009B1D43"/>
    <w:rsid w:val="009B38D7"/>
    <w:rsid w:val="009B4B3A"/>
    <w:rsid w:val="009B4F52"/>
    <w:rsid w:val="009B4FEC"/>
    <w:rsid w:val="009B5709"/>
    <w:rsid w:val="009B64BE"/>
    <w:rsid w:val="009B6569"/>
    <w:rsid w:val="009B75C6"/>
    <w:rsid w:val="009C1FB4"/>
    <w:rsid w:val="009C2E00"/>
    <w:rsid w:val="009C3870"/>
    <w:rsid w:val="009C450B"/>
    <w:rsid w:val="009C46F8"/>
    <w:rsid w:val="009C4B36"/>
    <w:rsid w:val="009C52E3"/>
    <w:rsid w:val="009C52E6"/>
    <w:rsid w:val="009C7C53"/>
    <w:rsid w:val="009C7CAC"/>
    <w:rsid w:val="009D00ED"/>
    <w:rsid w:val="009D0255"/>
    <w:rsid w:val="009D0617"/>
    <w:rsid w:val="009D21AE"/>
    <w:rsid w:val="009D2ECE"/>
    <w:rsid w:val="009D3364"/>
    <w:rsid w:val="009D3D4E"/>
    <w:rsid w:val="009D3F37"/>
    <w:rsid w:val="009D4487"/>
    <w:rsid w:val="009D4C9E"/>
    <w:rsid w:val="009D6E9D"/>
    <w:rsid w:val="009E09EA"/>
    <w:rsid w:val="009E0C2D"/>
    <w:rsid w:val="009E120D"/>
    <w:rsid w:val="009E245F"/>
    <w:rsid w:val="009E2F82"/>
    <w:rsid w:val="009E4B7A"/>
    <w:rsid w:val="009E6142"/>
    <w:rsid w:val="009E689F"/>
    <w:rsid w:val="009F1389"/>
    <w:rsid w:val="009F4343"/>
    <w:rsid w:val="009F5CBF"/>
    <w:rsid w:val="009F6BAE"/>
    <w:rsid w:val="009F6FF4"/>
    <w:rsid w:val="009F79EF"/>
    <w:rsid w:val="00A009B2"/>
    <w:rsid w:val="00A01D98"/>
    <w:rsid w:val="00A037E2"/>
    <w:rsid w:val="00A03B93"/>
    <w:rsid w:val="00A04A6A"/>
    <w:rsid w:val="00A059C9"/>
    <w:rsid w:val="00A05E7F"/>
    <w:rsid w:val="00A061D3"/>
    <w:rsid w:val="00A07415"/>
    <w:rsid w:val="00A10425"/>
    <w:rsid w:val="00A111B2"/>
    <w:rsid w:val="00A116C8"/>
    <w:rsid w:val="00A116F3"/>
    <w:rsid w:val="00A11AD0"/>
    <w:rsid w:val="00A1257C"/>
    <w:rsid w:val="00A140CF"/>
    <w:rsid w:val="00A146DA"/>
    <w:rsid w:val="00A169BA"/>
    <w:rsid w:val="00A20EB3"/>
    <w:rsid w:val="00A20F64"/>
    <w:rsid w:val="00A212B1"/>
    <w:rsid w:val="00A22127"/>
    <w:rsid w:val="00A23142"/>
    <w:rsid w:val="00A23FDB"/>
    <w:rsid w:val="00A24628"/>
    <w:rsid w:val="00A263D5"/>
    <w:rsid w:val="00A26D4A"/>
    <w:rsid w:val="00A26F54"/>
    <w:rsid w:val="00A274E0"/>
    <w:rsid w:val="00A30829"/>
    <w:rsid w:val="00A32A05"/>
    <w:rsid w:val="00A33C5A"/>
    <w:rsid w:val="00A359BF"/>
    <w:rsid w:val="00A40D4C"/>
    <w:rsid w:val="00A41C2D"/>
    <w:rsid w:val="00A42EBF"/>
    <w:rsid w:val="00A4372A"/>
    <w:rsid w:val="00A45687"/>
    <w:rsid w:val="00A45B3C"/>
    <w:rsid w:val="00A4674F"/>
    <w:rsid w:val="00A46C69"/>
    <w:rsid w:val="00A46DFB"/>
    <w:rsid w:val="00A472DC"/>
    <w:rsid w:val="00A51892"/>
    <w:rsid w:val="00A51EE7"/>
    <w:rsid w:val="00A56C9E"/>
    <w:rsid w:val="00A56FA0"/>
    <w:rsid w:val="00A57BDC"/>
    <w:rsid w:val="00A600DF"/>
    <w:rsid w:val="00A605C7"/>
    <w:rsid w:val="00A619E7"/>
    <w:rsid w:val="00A62DC0"/>
    <w:rsid w:val="00A63A86"/>
    <w:rsid w:val="00A65968"/>
    <w:rsid w:val="00A65FDA"/>
    <w:rsid w:val="00A679BC"/>
    <w:rsid w:val="00A67CFB"/>
    <w:rsid w:val="00A70D2C"/>
    <w:rsid w:val="00A71CF8"/>
    <w:rsid w:val="00A71D2E"/>
    <w:rsid w:val="00A7689D"/>
    <w:rsid w:val="00A778EF"/>
    <w:rsid w:val="00A82D1D"/>
    <w:rsid w:val="00A83E02"/>
    <w:rsid w:val="00A85DCA"/>
    <w:rsid w:val="00A8610C"/>
    <w:rsid w:val="00A86CF2"/>
    <w:rsid w:val="00A871F0"/>
    <w:rsid w:val="00A87C2B"/>
    <w:rsid w:val="00A87D6F"/>
    <w:rsid w:val="00A91472"/>
    <w:rsid w:val="00A936F0"/>
    <w:rsid w:val="00A93F78"/>
    <w:rsid w:val="00A942F0"/>
    <w:rsid w:val="00A94320"/>
    <w:rsid w:val="00A95DEA"/>
    <w:rsid w:val="00A97D94"/>
    <w:rsid w:val="00A97F1A"/>
    <w:rsid w:val="00AA214B"/>
    <w:rsid w:val="00AA23B8"/>
    <w:rsid w:val="00AA2551"/>
    <w:rsid w:val="00AA5582"/>
    <w:rsid w:val="00AA6A9D"/>
    <w:rsid w:val="00AA7F43"/>
    <w:rsid w:val="00AB0174"/>
    <w:rsid w:val="00AB058E"/>
    <w:rsid w:val="00AB11FA"/>
    <w:rsid w:val="00AB33BD"/>
    <w:rsid w:val="00AB35A4"/>
    <w:rsid w:val="00AB5AB8"/>
    <w:rsid w:val="00AB665D"/>
    <w:rsid w:val="00AC001E"/>
    <w:rsid w:val="00AC0501"/>
    <w:rsid w:val="00AC468A"/>
    <w:rsid w:val="00AC59CF"/>
    <w:rsid w:val="00AC5FC0"/>
    <w:rsid w:val="00AC7489"/>
    <w:rsid w:val="00AD4509"/>
    <w:rsid w:val="00AD46F3"/>
    <w:rsid w:val="00AD4E42"/>
    <w:rsid w:val="00AD516D"/>
    <w:rsid w:val="00AD6603"/>
    <w:rsid w:val="00AD6E67"/>
    <w:rsid w:val="00AD7A2C"/>
    <w:rsid w:val="00AD7E40"/>
    <w:rsid w:val="00AE0A32"/>
    <w:rsid w:val="00AE2FD0"/>
    <w:rsid w:val="00AE3A42"/>
    <w:rsid w:val="00AE4054"/>
    <w:rsid w:val="00AE4830"/>
    <w:rsid w:val="00AE4864"/>
    <w:rsid w:val="00AE5107"/>
    <w:rsid w:val="00AE739E"/>
    <w:rsid w:val="00AE7B89"/>
    <w:rsid w:val="00AE7FA4"/>
    <w:rsid w:val="00AF0CFB"/>
    <w:rsid w:val="00AF34C9"/>
    <w:rsid w:val="00AF4650"/>
    <w:rsid w:val="00AF7F34"/>
    <w:rsid w:val="00B0347D"/>
    <w:rsid w:val="00B0354E"/>
    <w:rsid w:val="00B051FE"/>
    <w:rsid w:val="00B0600A"/>
    <w:rsid w:val="00B06568"/>
    <w:rsid w:val="00B0763C"/>
    <w:rsid w:val="00B079EF"/>
    <w:rsid w:val="00B07E84"/>
    <w:rsid w:val="00B10704"/>
    <w:rsid w:val="00B11F89"/>
    <w:rsid w:val="00B121A1"/>
    <w:rsid w:val="00B12735"/>
    <w:rsid w:val="00B13EC6"/>
    <w:rsid w:val="00B13EF8"/>
    <w:rsid w:val="00B14443"/>
    <w:rsid w:val="00B15EA7"/>
    <w:rsid w:val="00B161A8"/>
    <w:rsid w:val="00B1648E"/>
    <w:rsid w:val="00B1655A"/>
    <w:rsid w:val="00B17F8F"/>
    <w:rsid w:val="00B205B8"/>
    <w:rsid w:val="00B22852"/>
    <w:rsid w:val="00B2300A"/>
    <w:rsid w:val="00B2363F"/>
    <w:rsid w:val="00B24961"/>
    <w:rsid w:val="00B24B2B"/>
    <w:rsid w:val="00B24C3B"/>
    <w:rsid w:val="00B25F1D"/>
    <w:rsid w:val="00B26EDD"/>
    <w:rsid w:val="00B27123"/>
    <w:rsid w:val="00B275E2"/>
    <w:rsid w:val="00B2771D"/>
    <w:rsid w:val="00B27AD3"/>
    <w:rsid w:val="00B30BA7"/>
    <w:rsid w:val="00B311A9"/>
    <w:rsid w:val="00B31978"/>
    <w:rsid w:val="00B324FC"/>
    <w:rsid w:val="00B330D3"/>
    <w:rsid w:val="00B3441E"/>
    <w:rsid w:val="00B35E55"/>
    <w:rsid w:val="00B37E07"/>
    <w:rsid w:val="00B403A9"/>
    <w:rsid w:val="00B44098"/>
    <w:rsid w:val="00B456C9"/>
    <w:rsid w:val="00B46349"/>
    <w:rsid w:val="00B46671"/>
    <w:rsid w:val="00B47660"/>
    <w:rsid w:val="00B529E3"/>
    <w:rsid w:val="00B5343B"/>
    <w:rsid w:val="00B546FF"/>
    <w:rsid w:val="00B554F8"/>
    <w:rsid w:val="00B56133"/>
    <w:rsid w:val="00B604DD"/>
    <w:rsid w:val="00B61C15"/>
    <w:rsid w:val="00B62098"/>
    <w:rsid w:val="00B63697"/>
    <w:rsid w:val="00B643A4"/>
    <w:rsid w:val="00B64E95"/>
    <w:rsid w:val="00B658AA"/>
    <w:rsid w:val="00B66FD4"/>
    <w:rsid w:val="00B6747F"/>
    <w:rsid w:val="00B70247"/>
    <w:rsid w:val="00B708EF"/>
    <w:rsid w:val="00B70CE9"/>
    <w:rsid w:val="00B72F15"/>
    <w:rsid w:val="00B73446"/>
    <w:rsid w:val="00B7356C"/>
    <w:rsid w:val="00B73629"/>
    <w:rsid w:val="00B7417A"/>
    <w:rsid w:val="00B743EA"/>
    <w:rsid w:val="00B74BDC"/>
    <w:rsid w:val="00B7567D"/>
    <w:rsid w:val="00B76BCF"/>
    <w:rsid w:val="00B774C2"/>
    <w:rsid w:val="00B77580"/>
    <w:rsid w:val="00B83482"/>
    <w:rsid w:val="00B83B7D"/>
    <w:rsid w:val="00B848C4"/>
    <w:rsid w:val="00B84DCC"/>
    <w:rsid w:val="00B8617E"/>
    <w:rsid w:val="00B8633B"/>
    <w:rsid w:val="00B8778D"/>
    <w:rsid w:val="00B877C7"/>
    <w:rsid w:val="00B87F86"/>
    <w:rsid w:val="00B9006A"/>
    <w:rsid w:val="00B9133F"/>
    <w:rsid w:val="00B91E0C"/>
    <w:rsid w:val="00B9280B"/>
    <w:rsid w:val="00B9282B"/>
    <w:rsid w:val="00B944EF"/>
    <w:rsid w:val="00B97072"/>
    <w:rsid w:val="00B97139"/>
    <w:rsid w:val="00BA01F7"/>
    <w:rsid w:val="00BA08AE"/>
    <w:rsid w:val="00BA10B3"/>
    <w:rsid w:val="00BA28E1"/>
    <w:rsid w:val="00BA356E"/>
    <w:rsid w:val="00BA4F45"/>
    <w:rsid w:val="00BA5031"/>
    <w:rsid w:val="00BA5C4C"/>
    <w:rsid w:val="00BA6002"/>
    <w:rsid w:val="00BA626B"/>
    <w:rsid w:val="00BA69D0"/>
    <w:rsid w:val="00BA6BE8"/>
    <w:rsid w:val="00BA6D43"/>
    <w:rsid w:val="00BA74D8"/>
    <w:rsid w:val="00BA7638"/>
    <w:rsid w:val="00BB076D"/>
    <w:rsid w:val="00BB14C3"/>
    <w:rsid w:val="00BB1AB9"/>
    <w:rsid w:val="00BB3422"/>
    <w:rsid w:val="00BB51E1"/>
    <w:rsid w:val="00BB544C"/>
    <w:rsid w:val="00BB62C1"/>
    <w:rsid w:val="00BB7CEE"/>
    <w:rsid w:val="00BC1530"/>
    <w:rsid w:val="00BC2C0C"/>
    <w:rsid w:val="00BC3BFE"/>
    <w:rsid w:val="00BC4A0C"/>
    <w:rsid w:val="00BC66E4"/>
    <w:rsid w:val="00BC7231"/>
    <w:rsid w:val="00BC7974"/>
    <w:rsid w:val="00BC7EA0"/>
    <w:rsid w:val="00BD15AD"/>
    <w:rsid w:val="00BD1B96"/>
    <w:rsid w:val="00BD1EF3"/>
    <w:rsid w:val="00BD27F3"/>
    <w:rsid w:val="00BD36DA"/>
    <w:rsid w:val="00BD3F47"/>
    <w:rsid w:val="00BD55C6"/>
    <w:rsid w:val="00BD7640"/>
    <w:rsid w:val="00BD7A22"/>
    <w:rsid w:val="00BE04D4"/>
    <w:rsid w:val="00BE3378"/>
    <w:rsid w:val="00BE4D70"/>
    <w:rsid w:val="00BE4F87"/>
    <w:rsid w:val="00BE5315"/>
    <w:rsid w:val="00BE5428"/>
    <w:rsid w:val="00BE5927"/>
    <w:rsid w:val="00BE5FD1"/>
    <w:rsid w:val="00BE7C22"/>
    <w:rsid w:val="00BF0ADE"/>
    <w:rsid w:val="00BF0F65"/>
    <w:rsid w:val="00BF1A53"/>
    <w:rsid w:val="00BF1BC7"/>
    <w:rsid w:val="00BF3D78"/>
    <w:rsid w:val="00BF4F15"/>
    <w:rsid w:val="00BF5631"/>
    <w:rsid w:val="00BF62C2"/>
    <w:rsid w:val="00BF765F"/>
    <w:rsid w:val="00C00294"/>
    <w:rsid w:val="00C03B4D"/>
    <w:rsid w:val="00C04DC2"/>
    <w:rsid w:val="00C04F14"/>
    <w:rsid w:val="00C06445"/>
    <w:rsid w:val="00C070DB"/>
    <w:rsid w:val="00C0760F"/>
    <w:rsid w:val="00C10961"/>
    <w:rsid w:val="00C10BDE"/>
    <w:rsid w:val="00C127F7"/>
    <w:rsid w:val="00C14406"/>
    <w:rsid w:val="00C146E7"/>
    <w:rsid w:val="00C14D94"/>
    <w:rsid w:val="00C167D5"/>
    <w:rsid w:val="00C179CD"/>
    <w:rsid w:val="00C2044A"/>
    <w:rsid w:val="00C2088F"/>
    <w:rsid w:val="00C21267"/>
    <w:rsid w:val="00C213E9"/>
    <w:rsid w:val="00C217B3"/>
    <w:rsid w:val="00C22A92"/>
    <w:rsid w:val="00C243DD"/>
    <w:rsid w:val="00C24697"/>
    <w:rsid w:val="00C246F2"/>
    <w:rsid w:val="00C25058"/>
    <w:rsid w:val="00C25351"/>
    <w:rsid w:val="00C25ECC"/>
    <w:rsid w:val="00C26484"/>
    <w:rsid w:val="00C267FF"/>
    <w:rsid w:val="00C26AF0"/>
    <w:rsid w:val="00C26F6C"/>
    <w:rsid w:val="00C27546"/>
    <w:rsid w:val="00C27C91"/>
    <w:rsid w:val="00C30629"/>
    <w:rsid w:val="00C313B8"/>
    <w:rsid w:val="00C323D0"/>
    <w:rsid w:val="00C327D5"/>
    <w:rsid w:val="00C3353D"/>
    <w:rsid w:val="00C34FE1"/>
    <w:rsid w:val="00C356F4"/>
    <w:rsid w:val="00C35BA1"/>
    <w:rsid w:val="00C35F41"/>
    <w:rsid w:val="00C36104"/>
    <w:rsid w:val="00C372EF"/>
    <w:rsid w:val="00C405E2"/>
    <w:rsid w:val="00C42DF7"/>
    <w:rsid w:val="00C42F6A"/>
    <w:rsid w:val="00C43A0D"/>
    <w:rsid w:val="00C43B2C"/>
    <w:rsid w:val="00C44486"/>
    <w:rsid w:val="00C44C5A"/>
    <w:rsid w:val="00C4570A"/>
    <w:rsid w:val="00C45FA4"/>
    <w:rsid w:val="00C4603A"/>
    <w:rsid w:val="00C46246"/>
    <w:rsid w:val="00C463CB"/>
    <w:rsid w:val="00C46460"/>
    <w:rsid w:val="00C46656"/>
    <w:rsid w:val="00C513C2"/>
    <w:rsid w:val="00C51984"/>
    <w:rsid w:val="00C539F8"/>
    <w:rsid w:val="00C53A55"/>
    <w:rsid w:val="00C53FAA"/>
    <w:rsid w:val="00C54480"/>
    <w:rsid w:val="00C545E2"/>
    <w:rsid w:val="00C54E17"/>
    <w:rsid w:val="00C56799"/>
    <w:rsid w:val="00C56CB9"/>
    <w:rsid w:val="00C606DF"/>
    <w:rsid w:val="00C61806"/>
    <w:rsid w:val="00C61996"/>
    <w:rsid w:val="00C62D15"/>
    <w:rsid w:val="00C6521D"/>
    <w:rsid w:val="00C67790"/>
    <w:rsid w:val="00C67974"/>
    <w:rsid w:val="00C71071"/>
    <w:rsid w:val="00C71211"/>
    <w:rsid w:val="00C716AA"/>
    <w:rsid w:val="00C71B7F"/>
    <w:rsid w:val="00C71EF8"/>
    <w:rsid w:val="00C729EC"/>
    <w:rsid w:val="00C7300D"/>
    <w:rsid w:val="00C730D6"/>
    <w:rsid w:val="00C75EF0"/>
    <w:rsid w:val="00C77288"/>
    <w:rsid w:val="00C7751B"/>
    <w:rsid w:val="00C807A6"/>
    <w:rsid w:val="00C81EBC"/>
    <w:rsid w:val="00C83283"/>
    <w:rsid w:val="00C83AC2"/>
    <w:rsid w:val="00C8593E"/>
    <w:rsid w:val="00C86A08"/>
    <w:rsid w:val="00C90DD2"/>
    <w:rsid w:val="00C91C45"/>
    <w:rsid w:val="00C92035"/>
    <w:rsid w:val="00C92149"/>
    <w:rsid w:val="00C929C2"/>
    <w:rsid w:val="00C92D61"/>
    <w:rsid w:val="00C948AC"/>
    <w:rsid w:val="00C9496D"/>
    <w:rsid w:val="00C94A38"/>
    <w:rsid w:val="00C95722"/>
    <w:rsid w:val="00C96591"/>
    <w:rsid w:val="00C97324"/>
    <w:rsid w:val="00CA1BE5"/>
    <w:rsid w:val="00CA1D58"/>
    <w:rsid w:val="00CA24F4"/>
    <w:rsid w:val="00CA2729"/>
    <w:rsid w:val="00CA28E2"/>
    <w:rsid w:val="00CA3D48"/>
    <w:rsid w:val="00CA3DBE"/>
    <w:rsid w:val="00CA4C51"/>
    <w:rsid w:val="00CA4E54"/>
    <w:rsid w:val="00CA53A3"/>
    <w:rsid w:val="00CA57D1"/>
    <w:rsid w:val="00CA678D"/>
    <w:rsid w:val="00CA785A"/>
    <w:rsid w:val="00CB04F9"/>
    <w:rsid w:val="00CB0B14"/>
    <w:rsid w:val="00CB106C"/>
    <w:rsid w:val="00CB12AB"/>
    <w:rsid w:val="00CB1E65"/>
    <w:rsid w:val="00CB2C08"/>
    <w:rsid w:val="00CB3021"/>
    <w:rsid w:val="00CB354B"/>
    <w:rsid w:val="00CB599B"/>
    <w:rsid w:val="00CC0B59"/>
    <w:rsid w:val="00CC0CBA"/>
    <w:rsid w:val="00CC1822"/>
    <w:rsid w:val="00CC21BF"/>
    <w:rsid w:val="00CC2782"/>
    <w:rsid w:val="00CC2813"/>
    <w:rsid w:val="00CC2C27"/>
    <w:rsid w:val="00CC37A1"/>
    <w:rsid w:val="00CC3968"/>
    <w:rsid w:val="00CC3DA2"/>
    <w:rsid w:val="00CC3FAC"/>
    <w:rsid w:val="00CC6B56"/>
    <w:rsid w:val="00CC7AD7"/>
    <w:rsid w:val="00CC7F2F"/>
    <w:rsid w:val="00CD0C3C"/>
    <w:rsid w:val="00CD13F4"/>
    <w:rsid w:val="00CD1A59"/>
    <w:rsid w:val="00CD6108"/>
    <w:rsid w:val="00CD6415"/>
    <w:rsid w:val="00CD64B3"/>
    <w:rsid w:val="00CD64CB"/>
    <w:rsid w:val="00CD65D4"/>
    <w:rsid w:val="00CD7305"/>
    <w:rsid w:val="00CD7737"/>
    <w:rsid w:val="00CD79F2"/>
    <w:rsid w:val="00CE0857"/>
    <w:rsid w:val="00CE31F6"/>
    <w:rsid w:val="00CE36EB"/>
    <w:rsid w:val="00CE3D1B"/>
    <w:rsid w:val="00CE4386"/>
    <w:rsid w:val="00CE5778"/>
    <w:rsid w:val="00CE5C90"/>
    <w:rsid w:val="00CF018C"/>
    <w:rsid w:val="00CF0BF1"/>
    <w:rsid w:val="00CF1FDB"/>
    <w:rsid w:val="00CF22FC"/>
    <w:rsid w:val="00CF2613"/>
    <w:rsid w:val="00CF2F81"/>
    <w:rsid w:val="00CF40F7"/>
    <w:rsid w:val="00CF5BE0"/>
    <w:rsid w:val="00CF70F6"/>
    <w:rsid w:val="00CF7765"/>
    <w:rsid w:val="00CF7826"/>
    <w:rsid w:val="00CF79EC"/>
    <w:rsid w:val="00CF7C7B"/>
    <w:rsid w:val="00D01614"/>
    <w:rsid w:val="00D03924"/>
    <w:rsid w:val="00D046B7"/>
    <w:rsid w:val="00D061C5"/>
    <w:rsid w:val="00D066D6"/>
    <w:rsid w:val="00D069C7"/>
    <w:rsid w:val="00D07608"/>
    <w:rsid w:val="00D07ABD"/>
    <w:rsid w:val="00D111FF"/>
    <w:rsid w:val="00D11F72"/>
    <w:rsid w:val="00D136FF"/>
    <w:rsid w:val="00D1376E"/>
    <w:rsid w:val="00D13B30"/>
    <w:rsid w:val="00D14F38"/>
    <w:rsid w:val="00D2033F"/>
    <w:rsid w:val="00D208C1"/>
    <w:rsid w:val="00D209EF"/>
    <w:rsid w:val="00D23356"/>
    <w:rsid w:val="00D2354D"/>
    <w:rsid w:val="00D236DB"/>
    <w:rsid w:val="00D24805"/>
    <w:rsid w:val="00D26098"/>
    <w:rsid w:val="00D31AC0"/>
    <w:rsid w:val="00D32241"/>
    <w:rsid w:val="00D32637"/>
    <w:rsid w:val="00D330B6"/>
    <w:rsid w:val="00D3385A"/>
    <w:rsid w:val="00D33AF5"/>
    <w:rsid w:val="00D33E1B"/>
    <w:rsid w:val="00D342D8"/>
    <w:rsid w:val="00D34DF2"/>
    <w:rsid w:val="00D3571B"/>
    <w:rsid w:val="00D35D32"/>
    <w:rsid w:val="00D36640"/>
    <w:rsid w:val="00D36A2D"/>
    <w:rsid w:val="00D37D21"/>
    <w:rsid w:val="00D402E8"/>
    <w:rsid w:val="00D42EDC"/>
    <w:rsid w:val="00D437B5"/>
    <w:rsid w:val="00D43CC1"/>
    <w:rsid w:val="00D43E17"/>
    <w:rsid w:val="00D44BF4"/>
    <w:rsid w:val="00D4510A"/>
    <w:rsid w:val="00D46D5D"/>
    <w:rsid w:val="00D46EEC"/>
    <w:rsid w:val="00D470A3"/>
    <w:rsid w:val="00D50538"/>
    <w:rsid w:val="00D50754"/>
    <w:rsid w:val="00D50E51"/>
    <w:rsid w:val="00D526FE"/>
    <w:rsid w:val="00D5363B"/>
    <w:rsid w:val="00D53D8E"/>
    <w:rsid w:val="00D54578"/>
    <w:rsid w:val="00D546A8"/>
    <w:rsid w:val="00D60C36"/>
    <w:rsid w:val="00D61261"/>
    <w:rsid w:val="00D61941"/>
    <w:rsid w:val="00D6204B"/>
    <w:rsid w:val="00D62411"/>
    <w:rsid w:val="00D6546F"/>
    <w:rsid w:val="00D65958"/>
    <w:rsid w:val="00D675BC"/>
    <w:rsid w:val="00D67FB1"/>
    <w:rsid w:val="00D70017"/>
    <w:rsid w:val="00D7064E"/>
    <w:rsid w:val="00D72995"/>
    <w:rsid w:val="00D72D58"/>
    <w:rsid w:val="00D74914"/>
    <w:rsid w:val="00D75CE9"/>
    <w:rsid w:val="00D75F89"/>
    <w:rsid w:val="00D76104"/>
    <w:rsid w:val="00D764E9"/>
    <w:rsid w:val="00D76A13"/>
    <w:rsid w:val="00D80BC1"/>
    <w:rsid w:val="00D810A6"/>
    <w:rsid w:val="00D8320E"/>
    <w:rsid w:val="00D84CD2"/>
    <w:rsid w:val="00D85567"/>
    <w:rsid w:val="00D858EF"/>
    <w:rsid w:val="00D85D73"/>
    <w:rsid w:val="00D8645D"/>
    <w:rsid w:val="00D8679E"/>
    <w:rsid w:val="00D8760D"/>
    <w:rsid w:val="00D91E01"/>
    <w:rsid w:val="00D925EC"/>
    <w:rsid w:val="00D92805"/>
    <w:rsid w:val="00D93605"/>
    <w:rsid w:val="00D95DEC"/>
    <w:rsid w:val="00D95E1B"/>
    <w:rsid w:val="00D96C5B"/>
    <w:rsid w:val="00DA0016"/>
    <w:rsid w:val="00DA016E"/>
    <w:rsid w:val="00DA1BF6"/>
    <w:rsid w:val="00DA3AA6"/>
    <w:rsid w:val="00DA49E7"/>
    <w:rsid w:val="00DA51A2"/>
    <w:rsid w:val="00DA54EC"/>
    <w:rsid w:val="00DA6F13"/>
    <w:rsid w:val="00DA7DD6"/>
    <w:rsid w:val="00DB0010"/>
    <w:rsid w:val="00DB035C"/>
    <w:rsid w:val="00DB1283"/>
    <w:rsid w:val="00DB197C"/>
    <w:rsid w:val="00DB1C0E"/>
    <w:rsid w:val="00DB21C5"/>
    <w:rsid w:val="00DB3F2C"/>
    <w:rsid w:val="00DB531B"/>
    <w:rsid w:val="00DB7094"/>
    <w:rsid w:val="00DC03B0"/>
    <w:rsid w:val="00DC05BC"/>
    <w:rsid w:val="00DC0CD9"/>
    <w:rsid w:val="00DC3478"/>
    <w:rsid w:val="00DC46F7"/>
    <w:rsid w:val="00DC5414"/>
    <w:rsid w:val="00DC5EB9"/>
    <w:rsid w:val="00DC679C"/>
    <w:rsid w:val="00DC6E53"/>
    <w:rsid w:val="00DC6EAB"/>
    <w:rsid w:val="00DC7134"/>
    <w:rsid w:val="00DD09FC"/>
    <w:rsid w:val="00DD3706"/>
    <w:rsid w:val="00DD4550"/>
    <w:rsid w:val="00DD5CD7"/>
    <w:rsid w:val="00DD69FD"/>
    <w:rsid w:val="00DD72C8"/>
    <w:rsid w:val="00DE0D67"/>
    <w:rsid w:val="00DE0F34"/>
    <w:rsid w:val="00DE2926"/>
    <w:rsid w:val="00DE38CE"/>
    <w:rsid w:val="00DE45A8"/>
    <w:rsid w:val="00DE5C9D"/>
    <w:rsid w:val="00DE6652"/>
    <w:rsid w:val="00DF6012"/>
    <w:rsid w:val="00DF650E"/>
    <w:rsid w:val="00DF67F6"/>
    <w:rsid w:val="00DF6816"/>
    <w:rsid w:val="00DF6E70"/>
    <w:rsid w:val="00E01214"/>
    <w:rsid w:val="00E01FF8"/>
    <w:rsid w:val="00E0224F"/>
    <w:rsid w:val="00E0298F"/>
    <w:rsid w:val="00E02A2A"/>
    <w:rsid w:val="00E032B0"/>
    <w:rsid w:val="00E034E7"/>
    <w:rsid w:val="00E03AED"/>
    <w:rsid w:val="00E0552B"/>
    <w:rsid w:val="00E06688"/>
    <w:rsid w:val="00E07F75"/>
    <w:rsid w:val="00E11195"/>
    <w:rsid w:val="00E11833"/>
    <w:rsid w:val="00E12985"/>
    <w:rsid w:val="00E14181"/>
    <w:rsid w:val="00E15DA4"/>
    <w:rsid w:val="00E1751D"/>
    <w:rsid w:val="00E22058"/>
    <w:rsid w:val="00E22531"/>
    <w:rsid w:val="00E2571E"/>
    <w:rsid w:val="00E25CF9"/>
    <w:rsid w:val="00E26A46"/>
    <w:rsid w:val="00E30220"/>
    <w:rsid w:val="00E31269"/>
    <w:rsid w:val="00E32790"/>
    <w:rsid w:val="00E32FF3"/>
    <w:rsid w:val="00E3355A"/>
    <w:rsid w:val="00E33677"/>
    <w:rsid w:val="00E338A9"/>
    <w:rsid w:val="00E346A1"/>
    <w:rsid w:val="00E356E9"/>
    <w:rsid w:val="00E35759"/>
    <w:rsid w:val="00E36AC7"/>
    <w:rsid w:val="00E37A1F"/>
    <w:rsid w:val="00E400F9"/>
    <w:rsid w:val="00E41DC6"/>
    <w:rsid w:val="00E42A42"/>
    <w:rsid w:val="00E42B14"/>
    <w:rsid w:val="00E455AF"/>
    <w:rsid w:val="00E45923"/>
    <w:rsid w:val="00E47B0D"/>
    <w:rsid w:val="00E50A5A"/>
    <w:rsid w:val="00E50E08"/>
    <w:rsid w:val="00E51BD2"/>
    <w:rsid w:val="00E5216F"/>
    <w:rsid w:val="00E52D4A"/>
    <w:rsid w:val="00E53A2A"/>
    <w:rsid w:val="00E54A44"/>
    <w:rsid w:val="00E54A90"/>
    <w:rsid w:val="00E54CBA"/>
    <w:rsid w:val="00E5524C"/>
    <w:rsid w:val="00E563C9"/>
    <w:rsid w:val="00E570C0"/>
    <w:rsid w:val="00E57572"/>
    <w:rsid w:val="00E61E5F"/>
    <w:rsid w:val="00E629BB"/>
    <w:rsid w:val="00E62ADE"/>
    <w:rsid w:val="00E65D8E"/>
    <w:rsid w:val="00E65E33"/>
    <w:rsid w:val="00E6698E"/>
    <w:rsid w:val="00E669B0"/>
    <w:rsid w:val="00E67437"/>
    <w:rsid w:val="00E67446"/>
    <w:rsid w:val="00E6753E"/>
    <w:rsid w:val="00E678DE"/>
    <w:rsid w:val="00E67BD4"/>
    <w:rsid w:val="00E71392"/>
    <w:rsid w:val="00E71774"/>
    <w:rsid w:val="00E72466"/>
    <w:rsid w:val="00E72A22"/>
    <w:rsid w:val="00E75207"/>
    <w:rsid w:val="00E823A5"/>
    <w:rsid w:val="00E838AA"/>
    <w:rsid w:val="00E83DA0"/>
    <w:rsid w:val="00E86151"/>
    <w:rsid w:val="00E875ED"/>
    <w:rsid w:val="00E87D1C"/>
    <w:rsid w:val="00E87FD8"/>
    <w:rsid w:val="00E905B7"/>
    <w:rsid w:val="00E915A6"/>
    <w:rsid w:val="00E92CBF"/>
    <w:rsid w:val="00E937E6"/>
    <w:rsid w:val="00E93F8F"/>
    <w:rsid w:val="00E95265"/>
    <w:rsid w:val="00E96758"/>
    <w:rsid w:val="00E974FE"/>
    <w:rsid w:val="00E97B13"/>
    <w:rsid w:val="00EA0189"/>
    <w:rsid w:val="00EA06D7"/>
    <w:rsid w:val="00EA160B"/>
    <w:rsid w:val="00EA1755"/>
    <w:rsid w:val="00EA2D9E"/>
    <w:rsid w:val="00EA3022"/>
    <w:rsid w:val="00EA311C"/>
    <w:rsid w:val="00EA44EB"/>
    <w:rsid w:val="00EA510D"/>
    <w:rsid w:val="00EA717D"/>
    <w:rsid w:val="00EB1645"/>
    <w:rsid w:val="00EB1D19"/>
    <w:rsid w:val="00EB2590"/>
    <w:rsid w:val="00EB2B10"/>
    <w:rsid w:val="00EB34DC"/>
    <w:rsid w:val="00EB3B02"/>
    <w:rsid w:val="00EB5B00"/>
    <w:rsid w:val="00EB7718"/>
    <w:rsid w:val="00EC0771"/>
    <w:rsid w:val="00EC1A75"/>
    <w:rsid w:val="00EC4960"/>
    <w:rsid w:val="00EC6614"/>
    <w:rsid w:val="00EC7CAF"/>
    <w:rsid w:val="00EC7DF7"/>
    <w:rsid w:val="00ED1089"/>
    <w:rsid w:val="00ED1137"/>
    <w:rsid w:val="00ED13E3"/>
    <w:rsid w:val="00ED2945"/>
    <w:rsid w:val="00ED45E2"/>
    <w:rsid w:val="00ED557A"/>
    <w:rsid w:val="00ED6662"/>
    <w:rsid w:val="00ED7223"/>
    <w:rsid w:val="00EE00C5"/>
    <w:rsid w:val="00EE1361"/>
    <w:rsid w:val="00EE2A57"/>
    <w:rsid w:val="00EE2F48"/>
    <w:rsid w:val="00EE4CDC"/>
    <w:rsid w:val="00EE5250"/>
    <w:rsid w:val="00EE7915"/>
    <w:rsid w:val="00EE7FEB"/>
    <w:rsid w:val="00EF0716"/>
    <w:rsid w:val="00EF1708"/>
    <w:rsid w:val="00EF4886"/>
    <w:rsid w:val="00EF4981"/>
    <w:rsid w:val="00EF6796"/>
    <w:rsid w:val="00EF6E31"/>
    <w:rsid w:val="00EF6F26"/>
    <w:rsid w:val="00EF7DF1"/>
    <w:rsid w:val="00F001D3"/>
    <w:rsid w:val="00F00648"/>
    <w:rsid w:val="00F007E2"/>
    <w:rsid w:val="00F00A53"/>
    <w:rsid w:val="00F01E0C"/>
    <w:rsid w:val="00F02277"/>
    <w:rsid w:val="00F033B0"/>
    <w:rsid w:val="00F03CA0"/>
    <w:rsid w:val="00F04F6C"/>
    <w:rsid w:val="00F0522D"/>
    <w:rsid w:val="00F062EF"/>
    <w:rsid w:val="00F06325"/>
    <w:rsid w:val="00F06877"/>
    <w:rsid w:val="00F07053"/>
    <w:rsid w:val="00F077E3"/>
    <w:rsid w:val="00F13E46"/>
    <w:rsid w:val="00F15D3A"/>
    <w:rsid w:val="00F16BAB"/>
    <w:rsid w:val="00F20F84"/>
    <w:rsid w:val="00F22190"/>
    <w:rsid w:val="00F2274C"/>
    <w:rsid w:val="00F2284D"/>
    <w:rsid w:val="00F23CA9"/>
    <w:rsid w:val="00F24174"/>
    <w:rsid w:val="00F253D2"/>
    <w:rsid w:val="00F2661C"/>
    <w:rsid w:val="00F2778C"/>
    <w:rsid w:val="00F323AC"/>
    <w:rsid w:val="00F336E5"/>
    <w:rsid w:val="00F340E0"/>
    <w:rsid w:val="00F37F13"/>
    <w:rsid w:val="00F40242"/>
    <w:rsid w:val="00F40868"/>
    <w:rsid w:val="00F41906"/>
    <w:rsid w:val="00F42381"/>
    <w:rsid w:val="00F42637"/>
    <w:rsid w:val="00F45A1B"/>
    <w:rsid w:val="00F45E82"/>
    <w:rsid w:val="00F46B40"/>
    <w:rsid w:val="00F50563"/>
    <w:rsid w:val="00F50886"/>
    <w:rsid w:val="00F50A9F"/>
    <w:rsid w:val="00F52CB1"/>
    <w:rsid w:val="00F52F34"/>
    <w:rsid w:val="00F5367C"/>
    <w:rsid w:val="00F55552"/>
    <w:rsid w:val="00F55BCB"/>
    <w:rsid w:val="00F55E1B"/>
    <w:rsid w:val="00F63A6C"/>
    <w:rsid w:val="00F63DA3"/>
    <w:rsid w:val="00F650AB"/>
    <w:rsid w:val="00F65A25"/>
    <w:rsid w:val="00F6661F"/>
    <w:rsid w:val="00F669D4"/>
    <w:rsid w:val="00F67A42"/>
    <w:rsid w:val="00F70C50"/>
    <w:rsid w:val="00F70F3D"/>
    <w:rsid w:val="00F71BB0"/>
    <w:rsid w:val="00F72DED"/>
    <w:rsid w:val="00F7346E"/>
    <w:rsid w:val="00F74372"/>
    <w:rsid w:val="00F751DA"/>
    <w:rsid w:val="00F75321"/>
    <w:rsid w:val="00F7755C"/>
    <w:rsid w:val="00F8028A"/>
    <w:rsid w:val="00F803D5"/>
    <w:rsid w:val="00F834DF"/>
    <w:rsid w:val="00F83A61"/>
    <w:rsid w:val="00F8579D"/>
    <w:rsid w:val="00F87012"/>
    <w:rsid w:val="00F872A6"/>
    <w:rsid w:val="00F92510"/>
    <w:rsid w:val="00F92D4C"/>
    <w:rsid w:val="00F93878"/>
    <w:rsid w:val="00F95104"/>
    <w:rsid w:val="00F972E4"/>
    <w:rsid w:val="00F9780C"/>
    <w:rsid w:val="00FA213C"/>
    <w:rsid w:val="00FA4A2E"/>
    <w:rsid w:val="00FA608E"/>
    <w:rsid w:val="00FB181A"/>
    <w:rsid w:val="00FB2931"/>
    <w:rsid w:val="00FB3BD6"/>
    <w:rsid w:val="00FB5544"/>
    <w:rsid w:val="00FB56B1"/>
    <w:rsid w:val="00FB69C6"/>
    <w:rsid w:val="00FB6C7E"/>
    <w:rsid w:val="00FC0C74"/>
    <w:rsid w:val="00FC23DF"/>
    <w:rsid w:val="00FC2829"/>
    <w:rsid w:val="00FC334A"/>
    <w:rsid w:val="00FC4F8E"/>
    <w:rsid w:val="00FC52EC"/>
    <w:rsid w:val="00FC5612"/>
    <w:rsid w:val="00FC60F8"/>
    <w:rsid w:val="00FC674B"/>
    <w:rsid w:val="00FC6A22"/>
    <w:rsid w:val="00FC71ED"/>
    <w:rsid w:val="00FC735C"/>
    <w:rsid w:val="00FC77D1"/>
    <w:rsid w:val="00FC7B2A"/>
    <w:rsid w:val="00FC7B95"/>
    <w:rsid w:val="00FD0087"/>
    <w:rsid w:val="00FD05BF"/>
    <w:rsid w:val="00FD5C18"/>
    <w:rsid w:val="00FD672A"/>
    <w:rsid w:val="00FD6956"/>
    <w:rsid w:val="00FD6C90"/>
    <w:rsid w:val="00FE2AE1"/>
    <w:rsid w:val="00FE590A"/>
    <w:rsid w:val="00FF2676"/>
    <w:rsid w:val="00FF358B"/>
    <w:rsid w:val="00FF3819"/>
    <w:rsid w:val="00FF4083"/>
    <w:rsid w:val="00FF4AA3"/>
    <w:rsid w:val="00FF4D58"/>
    <w:rsid w:val="00FF57FD"/>
    <w:rsid w:val="00FF5A7F"/>
    <w:rsid w:val="00FF6973"/>
    <w:rsid w:val="00FF7293"/>
    <w:rsid w:val="00FF7629"/>
    <w:rsid w:val="00FF7825"/>
    <w:rsid w:val="00FF7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0F"/>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1">
    <w:name w:val="Plain Table 1"/>
    <w:basedOn w:val="TableNormal"/>
    <w:uiPriority w:val="41"/>
    <w:rsid w:val="00D36A2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HR33RHYHUWRF-507899316-19150</_dlc_DocId>
    <_dlc_DocIdUrl xmlns="ca125759-a0e7-4469-93e0-e34bba23bda5">
      <Url>https://qualcomm.sharepoint.com/teams/pentari/_layouts/15/DocIdRedir.aspx?ID=HR33RHYHUWRF-507899316-19150</Url>
      <Description>HR33RHYHUWRF-507899316-19150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E8D2D921-B647-4CDC-8A2C-4DD93DA5F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D0F034-3FB2-4A5A-B711-9BBC808EBFCA}">
  <ds:schemaRefs>
    <ds:schemaRef ds:uri="http://schemas.openxmlformats.org/officeDocument/2006/bibliography"/>
  </ds:schemaRefs>
</ds:datastoreItem>
</file>

<file path=customXml/itemProps4.xml><?xml version="1.0" encoding="utf-8"?>
<ds:datastoreItem xmlns:ds="http://schemas.openxmlformats.org/officeDocument/2006/customXml" ds:itemID="{E339CD20-E5FC-4727-ACFE-31DCBD17445F}">
  <ds:schemaRefs>
    <ds:schemaRef ds:uri="http://schemas.microsoft.com/sharepoint/events"/>
  </ds:schemaRefs>
</ds:datastoreItem>
</file>

<file path=customXml/itemProps5.xml><?xml version="1.0" encoding="utf-8"?>
<ds:datastoreItem xmlns:ds="http://schemas.openxmlformats.org/officeDocument/2006/customXml" ds:itemID="{BBFD4B9D-B4F7-4D32-A1F2-23642F5AB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5</Pages>
  <Words>2077</Words>
  <Characters>11845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578</cp:revision>
  <dcterms:created xsi:type="dcterms:W3CDTF">2021-05-04T03:05:00Z</dcterms:created>
  <dcterms:modified xsi:type="dcterms:W3CDTF">2021-11-05T21:56:00Z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43d9ba3b-b075-4975-8a49-cefc4a2b61ee</vt:lpwstr>
  </property>
</Properties>
</file>